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836AA">
      <w:pPr>
        <w:ind w:firstLine="640" w:firstLineChars="200"/>
        <w:rPr>
          <w:color w:val="auto"/>
          <w:sz w:val="32"/>
          <w:szCs w:val="32"/>
        </w:rPr>
      </w:pPr>
    </w:p>
    <w:p w14:paraId="4B8D502D">
      <w:pPr>
        <w:spacing w:line="560" w:lineRule="exact"/>
        <w:jc w:val="center"/>
        <w:rPr>
          <w:rFonts w:hint="eastAsia" w:ascii="宋体" w:hAnsi="宋体"/>
          <w:b/>
          <w:color w:val="auto"/>
          <w:sz w:val="44"/>
          <w:szCs w:val="44"/>
        </w:rPr>
      </w:pPr>
    </w:p>
    <w:p w14:paraId="6C3DA5BF">
      <w:pPr>
        <w:spacing w:line="560" w:lineRule="exact"/>
        <w:jc w:val="center"/>
        <w:rPr>
          <w:rFonts w:hint="eastAsia" w:ascii="宋体" w:hAnsi="宋体"/>
          <w:b/>
          <w:color w:val="auto"/>
          <w:sz w:val="44"/>
          <w:szCs w:val="44"/>
        </w:rPr>
      </w:pPr>
    </w:p>
    <w:p w14:paraId="7DA81AA4">
      <w:pPr>
        <w:spacing w:line="60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乌海职业技术学院</w:t>
      </w:r>
    </w:p>
    <w:p w14:paraId="7D49EB5C">
      <w:pPr>
        <w:spacing w:line="60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val="en-US" w:eastAsia="zh-CN"/>
        </w:rPr>
        <w:t>2026</w:t>
      </w:r>
      <w:r>
        <w:rPr>
          <w:rFonts w:hint="eastAsia" w:ascii="方正小标宋简体" w:hAnsi="方正小标宋简体" w:eastAsia="方正小标宋简体" w:cs="方正小标宋简体"/>
          <w:sz w:val="44"/>
          <w:szCs w:val="44"/>
          <w:highlight w:val="none"/>
        </w:rPr>
        <w:t>年预算公开报告</w:t>
      </w:r>
    </w:p>
    <w:p w14:paraId="14B7B84F">
      <w:pPr>
        <w:spacing w:line="336" w:lineRule="auto"/>
        <w:jc w:val="center"/>
        <w:rPr>
          <w:rFonts w:hint="eastAsia" w:ascii="方正小标宋简体" w:eastAsia="方正小标宋简体"/>
          <w:color w:val="auto"/>
          <w:sz w:val="32"/>
          <w:szCs w:val="32"/>
        </w:rPr>
      </w:pPr>
    </w:p>
    <w:p w14:paraId="5BEC009D">
      <w:pPr>
        <w:spacing w:line="336" w:lineRule="auto"/>
        <w:jc w:val="center"/>
        <w:rPr>
          <w:rFonts w:hint="eastAsia" w:ascii="方正小标宋简体" w:eastAsia="方正小标宋简体"/>
          <w:color w:val="auto"/>
          <w:sz w:val="32"/>
          <w:szCs w:val="32"/>
        </w:rPr>
      </w:pPr>
    </w:p>
    <w:p w14:paraId="071695C2">
      <w:pPr>
        <w:spacing w:line="336" w:lineRule="auto"/>
        <w:jc w:val="center"/>
        <w:rPr>
          <w:rFonts w:hint="eastAsia" w:ascii="方正小标宋简体" w:eastAsia="方正小标宋简体"/>
          <w:color w:val="auto"/>
          <w:sz w:val="32"/>
          <w:szCs w:val="32"/>
        </w:rPr>
      </w:pPr>
    </w:p>
    <w:p w14:paraId="20DC2FB1">
      <w:pPr>
        <w:spacing w:line="336" w:lineRule="auto"/>
        <w:jc w:val="center"/>
        <w:rPr>
          <w:rFonts w:hint="eastAsia" w:ascii="方正小标宋简体" w:eastAsia="方正小标宋简体"/>
          <w:color w:val="auto"/>
          <w:sz w:val="32"/>
          <w:szCs w:val="32"/>
        </w:rPr>
      </w:pPr>
    </w:p>
    <w:p w14:paraId="3E19E9B8">
      <w:pPr>
        <w:spacing w:line="336" w:lineRule="auto"/>
        <w:jc w:val="center"/>
        <w:rPr>
          <w:rFonts w:hint="eastAsia" w:ascii="方正小标宋简体" w:eastAsia="方正小标宋简体"/>
          <w:color w:val="auto"/>
          <w:sz w:val="32"/>
          <w:szCs w:val="32"/>
        </w:rPr>
      </w:pPr>
    </w:p>
    <w:p w14:paraId="648E580E">
      <w:pPr>
        <w:spacing w:line="336" w:lineRule="auto"/>
        <w:jc w:val="center"/>
        <w:rPr>
          <w:rFonts w:hint="eastAsia" w:ascii="方正小标宋简体" w:eastAsia="方正小标宋简体"/>
          <w:color w:val="auto"/>
          <w:sz w:val="32"/>
          <w:szCs w:val="32"/>
        </w:rPr>
      </w:pPr>
    </w:p>
    <w:p w14:paraId="6A9B8689">
      <w:pPr>
        <w:spacing w:line="336" w:lineRule="auto"/>
        <w:jc w:val="center"/>
        <w:rPr>
          <w:rFonts w:hint="eastAsia" w:ascii="方正小标宋简体" w:eastAsia="方正小标宋简体"/>
          <w:color w:val="auto"/>
          <w:sz w:val="32"/>
          <w:szCs w:val="32"/>
        </w:rPr>
      </w:pPr>
    </w:p>
    <w:p w14:paraId="1FA3666C">
      <w:pPr>
        <w:spacing w:line="336" w:lineRule="auto"/>
        <w:jc w:val="both"/>
        <w:rPr>
          <w:rFonts w:hint="eastAsia" w:ascii="方正小标宋简体" w:eastAsia="方正小标宋简体"/>
          <w:color w:val="auto"/>
          <w:sz w:val="32"/>
          <w:szCs w:val="32"/>
        </w:rPr>
      </w:pPr>
    </w:p>
    <w:p w14:paraId="7961EF04">
      <w:pPr>
        <w:spacing w:line="336" w:lineRule="auto"/>
        <w:jc w:val="center"/>
        <w:rPr>
          <w:rFonts w:hint="eastAsia" w:ascii="方正小标宋简体" w:eastAsia="方正小标宋简体"/>
          <w:color w:val="auto"/>
          <w:sz w:val="32"/>
          <w:szCs w:val="32"/>
        </w:rPr>
      </w:pPr>
    </w:p>
    <w:p w14:paraId="5ECD07D0">
      <w:pPr>
        <w:spacing w:line="336" w:lineRule="auto"/>
        <w:jc w:val="center"/>
        <w:rPr>
          <w:rFonts w:hint="eastAsia" w:ascii="方正小标宋简体" w:eastAsia="方正小标宋简体"/>
          <w:color w:val="auto"/>
          <w:sz w:val="32"/>
          <w:szCs w:val="32"/>
        </w:rPr>
      </w:pPr>
    </w:p>
    <w:p w14:paraId="3A89326F">
      <w:pPr>
        <w:spacing w:line="336" w:lineRule="auto"/>
        <w:jc w:val="center"/>
        <w:rPr>
          <w:rFonts w:hint="eastAsia" w:ascii="方正小标宋简体" w:eastAsia="方正小标宋简体"/>
          <w:color w:val="auto"/>
          <w:sz w:val="32"/>
          <w:szCs w:val="32"/>
        </w:rPr>
      </w:pPr>
    </w:p>
    <w:p w14:paraId="78C5D486">
      <w:pPr>
        <w:spacing w:line="336" w:lineRule="auto"/>
        <w:jc w:val="center"/>
        <w:rPr>
          <w:rFonts w:hint="eastAsia" w:ascii="方正小标宋简体" w:eastAsia="方正小标宋简体"/>
          <w:color w:val="auto"/>
          <w:sz w:val="32"/>
          <w:szCs w:val="32"/>
        </w:rPr>
      </w:pPr>
    </w:p>
    <w:p w14:paraId="62DAEBB1">
      <w:pPr>
        <w:spacing w:line="336" w:lineRule="auto"/>
        <w:jc w:val="center"/>
        <w:rPr>
          <w:rFonts w:hint="eastAsia" w:ascii="方正小标宋简体" w:eastAsia="方正小标宋简体"/>
          <w:color w:val="auto"/>
          <w:sz w:val="32"/>
          <w:szCs w:val="32"/>
        </w:rPr>
      </w:pPr>
    </w:p>
    <w:p w14:paraId="3E8B8BC5">
      <w:pPr>
        <w:adjustRightInd w:val="0"/>
        <w:snapToGrid w:val="0"/>
        <w:spacing w:line="360" w:lineRule="auto"/>
        <w:ind w:firstLine="640"/>
        <w:rPr>
          <w:rFonts w:hint="eastAsia" w:ascii="仿宋" w:hAnsi="仿宋" w:eastAsia="仿宋"/>
          <w:color w:val="auto"/>
          <w:sz w:val="32"/>
          <w:szCs w:val="32"/>
        </w:rPr>
      </w:pPr>
    </w:p>
    <w:p w14:paraId="107E9F0B">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黑体" w:hAnsi="黑体" w:eastAsia="黑体" w:cs="黑体"/>
          <w:kern w:val="0"/>
          <w:sz w:val="32"/>
          <w:szCs w:val="32"/>
          <w:highlight w:val="none"/>
          <w:lang w:val="en-US" w:eastAsia="zh-CN" w:bidi="ar-SA"/>
        </w:rPr>
      </w:pPr>
      <w:r>
        <w:rPr>
          <w:rFonts w:hint="eastAsia" w:ascii="黑体" w:hAnsi="黑体" w:eastAsia="黑体" w:cs="黑体"/>
          <w:kern w:val="0"/>
          <w:sz w:val="32"/>
          <w:szCs w:val="32"/>
          <w:highlight w:val="none"/>
          <w:lang w:val="en-US" w:eastAsia="zh-CN" w:bidi="ar-SA"/>
        </w:rPr>
        <w:t>批复时间：</w:t>
      </w:r>
      <w:r>
        <w:rPr>
          <w:rFonts w:hint="eastAsia" w:ascii="黑体" w:hAnsi="黑体" w:eastAsia="黑体" w:cs="黑体"/>
          <w:kern w:val="0"/>
          <w:sz w:val="32"/>
          <w:szCs w:val="32"/>
          <w:highlight w:val="none"/>
          <w:u w:val="single"/>
          <w:lang w:val="en-US" w:eastAsia="zh-CN" w:bidi="ar-SA"/>
        </w:rPr>
        <w:t>2026年2月14日</w:t>
      </w:r>
    </w:p>
    <w:p w14:paraId="2940226B">
      <w:pPr>
        <w:pStyle w:val="2"/>
        <w:keepNext w:val="0"/>
        <w:keepLines w:val="0"/>
        <w:pageBreakBefore w:val="0"/>
        <w:widowControl w:val="0"/>
        <w:kinsoku/>
        <w:wordWrap/>
        <w:overflowPunct/>
        <w:topLinePunct w:val="0"/>
        <w:autoSpaceDE/>
        <w:autoSpaceDN/>
        <w:bidi w:val="0"/>
        <w:spacing w:after="0" w:afterLines="0"/>
        <w:ind w:left="0" w:leftChars="0" w:firstLine="0" w:firstLineChars="0"/>
        <w:jc w:val="center"/>
        <w:textAlignment w:val="auto"/>
        <w:rPr>
          <w:rFonts w:hint="eastAsia" w:ascii="宋体" w:hAnsi="宋体"/>
          <w:b/>
          <w:color w:val="auto"/>
          <w:sz w:val="44"/>
          <w:szCs w:val="44"/>
        </w:rPr>
      </w:pPr>
      <w:r>
        <w:rPr>
          <w:rFonts w:hint="eastAsia" w:ascii="黑体" w:hAnsi="黑体" w:eastAsia="黑体" w:cs="黑体"/>
          <w:kern w:val="0"/>
          <w:sz w:val="32"/>
          <w:szCs w:val="32"/>
          <w:highlight w:val="none"/>
          <w:lang w:val="en-US" w:eastAsia="zh-CN" w:bidi="ar-SA"/>
        </w:rPr>
        <w:t>公开时间：</w:t>
      </w:r>
      <w:r>
        <w:rPr>
          <w:rFonts w:hint="eastAsia" w:ascii="黑体" w:hAnsi="黑体" w:eastAsia="黑体" w:cs="黑体"/>
          <w:kern w:val="0"/>
          <w:sz w:val="32"/>
          <w:szCs w:val="32"/>
          <w:highlight w:val="none"/>
          <w:u w:val="single"/>
          <w:lang w:val="en-US" w:eastAsia="zh-CN" w:bidi="ar-SA"/>
        </w:rPr>
        <w:t>2026年3月 4 日</w:t>
      </w:r>
    </w:p>
    <w:p w14:paraId="553BE0B4">
      <w:pPr>
        <w:pageBreakBefore/>
        <w:tabs>
          <w:tab w:val="left" w:pos="4533"/>
        </w:tabs>
        <w:adjustRightInd w:val="0"/>
        <w:snapToGrid w:val="0"/>
        <w:spacing w:line="600" w:lineRule="exact"/>
        <w:jc w:val="center"/>
        <w:rPr>
          <w:rFonts w:hint="eastAsia" w:ascii="Times New Roman" w:hAnsi="Times New Roman" w:eastAsia="Courier New" w:cs="Times New Roman"/>
          <w:sz w:val="44"/>
          <w:szCs w:val="44"/>
          <w:highlight w:val="none"/>
        </w:rPr>
      </w:pPr>
      <w:r>
        <w:rPr>
          <w:rFonts w:hint="eastAsia" w:ascii="Times New Roman" w:hAnsi="Times New Roman" w:eastAsia="Courier New" w:cs="Times New Roman"/>
          <w:sz w:val="44"/>
          <w:szCs w:val="44"/>
          <w:highlight w:val="none"/>
        </w:rPr>
        <w:t>目 录</w:t>
      </w:r>
    </w:p>
    <w:p w14:paraId="109E99CD">
      <w:pPr>
        <w:widowControl/>
        <w:spacing w:line="600" w:lineRule="exact"/>
        <w:ind w:firstLine="640" w:firstLineChars="200"/>
        <w:jc w:val="left"/>
        <w:rPr>
          <w:rFonts w:hint="eastAsia" w:ascii="仿宋_GB2312" w:hAnsi="仿宋" w:eastAsia="仿宋_GB2312" w:cs="仿宋"/>
          <w:color w:val="auto"/>
          <w:kern w:val="0"/>
          <w:sz w:val="32"/>
          <w:szCs w:val="32"/>
          <w:lang w:bidi="ar"/>
        </w:rPr>
      </w:pPr>
    </w:p>
    <w:p w14:paraId="107D7EB6">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第一部分 部门概况</w:t>
      </w:r>
    </w:p>
    <w:p w14:paraId="154A4F23">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08" w:firstLineChars="200"/>
        <w:jc w:val="left"/>
        <w:textAlignment w:val="auto"/>
        <w:outlineLvl w:val="9"/>
        <w:rPr>
          <w:rFonts w:hint="eastAsia" w:ascii="Times New Roman" w:hAnsi="Times New Roman" w:eastAsia="仿宋_GB2312" w:cs="仿宋"/>
          <w:w w:val="95"/>
          <w:kern w:val="2"/>
          <w:sz w:val="32"/>
          <w:szCs w:val="32"/>
          <w:highlight w:val="none"/>
          <w:lang w:val="en-US" w:eastAsia="zh-CN" w:bidi="ar-SA"/>
        </w:rPr>
      </w:pPr>
      <w:r>
        <w:rPr>
          <w:rFonts w:hint="eastAsia" w:ascii="Times New Roman" w:hAnsi="Times New Roman" w:eastAsia="仿宋_GB2312" w:cs="仿宋"/>
          <w:w w:val="95"/>
          <w:kern w:val="2"/>
          <w:sz w:val="32"/>
          <w:szCs w:val="32"/>
          <w:highlight w:val="none"/>
          <w:lang w:val="en-US" w:eastAsia="zh-CN" w:bidi="ar-SA"/>
        </w:rPr>
        <w:t>一、部门主要职能、职责</w:t>
      </w:r>
    </w:p>
    <w:p w14:paraId="554951D4">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08" w:firstLineChars="200"/>
        <w:jc w:val="left"/>
        <w:textAlignment w:val="auto"/>
        <w:outlineLvl w:val="9"/>
        <w:rPr>
          <w:rFonts w:hint="eastAsia" w:ascii="Times New Roman" w:hAnsi="Times New Roman" w:eastAsia="仿宋_GB2312" w:cs="仿宋"/>
          <w:w w:val="95"/>
          <w:kern w:val="2"/>
          <w:sz w:val="32"/>
          <w:szCs w:val="32"/>
          <w:highlight w:val="none"/>
          <w:lang w:val="en-US" w:eastAsia="zh-CN" w:bidi="ar-SA"/>
        </w:rPr>
      </w:pPr>
      <w:r>
        <w:rPr>
          <w:rFonts w:hint="eastAsia" w:ascii="Times New Roman" w:hAnsi="Times New Roman" w:eastAsia="仿宋_GB2312" w:cs="仿宋"/>
          <w:w w:val="95"/>
          <w:kern w:val="2"/>
          <w:sz w:val="32"/>
          <w:szCs w:val="32"/>
          <w:highlight w:val="none"/>
          <w:lang w:val="en-US" w:eastAsia="zh-CN" w:bidi="ar-SA"/>
        </w:rPr>
        <w:t>二、机构设置及预算单位构成情况</w:t>
      </w:r>
    </w:p>
    <w:p w14:paraId="6C6530A8">
      <w:pPr>
        <w:pStyle w:val="5"/>
        <w:spacing w:after="0" w:line="600" w:lineRule="exact"/>
        <w:ind w:firstLine="608" w:firstLineChars="200"/>
        <w:rPr>
          <w:rFonts w:hint="eastAsia" w:ascii="Times New Roman" w:hAnsi="Times New Roman" w:eastAsia="仿宋_GB2312" w:cs="仿宋"/>
          <w:w w:val="95"/>
          <w:kern w:val="2"/>
          <w:sz w:val="32"/>
          <w:szCs w:val="32"/>
          <w:highlight w:val="none"/>
          <w:lang w:val="en-US" w:eastAsia="zh-CN" w:bidi="ar-SA"/>
        </w:rPr>
      </w:pPr>
      <w:r>
        <w:rPr>
          <w:rFonts w:hint="eastAsia" w:ascii="Times New Roman" w:hAnsi="Times New Roman" w:eastAsia="仿宋_GB2312" w:cs="仿宋"/>
          <w:w w:val="95"/>
          <w:kern w:val="2"/>
          <w:sz w:val="32"/>
          <w:szCs w:val="32"/>
          <w:highlight w:val="none"/>
          <w:lang w:val="en-US" w:eastAsia="zh-CN" w:bidi="ar-SA"/>
        </w:rPr>
        <w:t>三、部门（单位）主要工作任务及目标</w:t>
      </w:r>
    </w:p>
    <w:p w14:paraId="4A406A13">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第二部分 2026年部门预算安排情况说明</w:t>
      </w:r>
    </w:p>
    <w:p w14:paraId="1F6B9C0E">
      <w:pPr>
        <w:pStyle w:val="5"/>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一、部门预算收支总体情况说明</w:t>
      </w:r>
    </w:p>
    <w:p w14:paraId="29748853">
      <w:pPr>
        <w:pStyle w:val="5"/>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w:t>
      </w:r>
      <w:r>
        <w:rPr>
          <w:rFonts w:hint="eastAsia" w:ascii="仿宋" w:hAnsi="仿宋" w:eastAsia="仿宋" w:cs="仿宋"/>
          <w:color w:val="auto"/>
          <w:sz w:val="32"/>
          <w:szCs w:val="32"/>
          <w:lang w:eastAsia="zh-CN"/>
        </w:rPr>
        <w:t>部门</w:t>
      </w:r>
      <w:r>
        <w:rPr>
          <w:rFonts w:hint="eastAsia" w:ascii="仿宋" w:hAnsi="仿宋" w:eastAsia="仿宋" w:cs="仿宋"/>
          <w:color w:val="auto"/>
          <w:sz w:val="32"/>
          <w:szCs w:val="32"/>
        </w:rPr>
        <w:t>收入预算情况说明</w:t>
      </w:r>
    </w:p>
    <w:p w14:paraId="63058BFE">
      <w:pPr>
        <w:pStyle w:val="5"/>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w:t>
      </w:r>
      <w:r>
        <w:rPr>
          <w:rFonts w:hint="eastAsia" w:ascii="仿宋" w:hAnsi="仿宋" w:eastAsia="仿宋" w:cs="仿宋"/>
          <w:color w:val="auto"/>
          <w:sz w:val="32"/>
          <w:szCs w:val="32"/>
          <w:lang w:eastAsia="zh-CN"/>
        </w:rPr>
        <w:t>部门</w:t>
      </w:r>
      <w:r>
        <w:rPr>
          <w:rFonts w:hint="eastAsia" w:ascii="仿宋" w:hAnsi="仿宋" w:eastAsia="仿宋" w:cs="仿宋"/>
          <w:color w:val="auto"/>
          <w:sz w:val="32"/>
          <w:szCs w:val="32"/>
        </w:rPr>
        <w:t>支出预算情况说明</w:t>
      </w:r>
    </w:p>
    <w:p w14:paraId="22634DE5">
      <w:pPr>
        <w:pStyle w:val="5"/>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四</w:t>
      </w:r>
      <w:r>
        <w:rPr>
          <w:rFonts w:hint="eastAsia" w:ascii="仿宋" w:hAnsi="仿宋" w:eastAsia="仿宋" w:cs="仿宋"/>
          <w:color w:val="auto"/>
          <w:sz w:val="32"/>
          <w:szCs w:val="32"/>
        </w:rPr>
        <w:t>、财政拨款收支预算总体情况说明</w:t>
      </w:r>
    </w:p>
    <w:p w14:paraId="69D18E95">
      <w:pPr>
        <w:pStyle w:val="5"/>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五</w:t>
      </w:r>
      <w:r>
        <w:rPr>
          <w:rFonts w:hint="eastAsia" w:ascii="仿宋" w:hAnsi="仿宋" w:eastAsia="仿宋" w:cs="仿宋"/>
          <w:color w:val="auto"/>
          <w:sz w:val="32"/>
          <w:szCs w:val="32"/>
        </w:rPr>
        <w:t>、一般公共预算支出预算情况说明</w:t>
      </w:r>
    </w:p>
    <w:p w14:paraId="3BA17984">
      <w:pPr>
        <w:pStyle w:val="5"/>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六</w:t>
      </w:r>
      <w:r>
        <w:rPr>
          <w:rFonts w:hint="eastAsia" w:ascii="仿宋" w:hAnsi="仿宋" w:eastAsia="仿宋" w:cs="仿宋"/>
          <w:color w:val="auto"/>
          <w:sz w:val="32"/>
          <w:szCs w:val="32"/>
        </w:rPr>
        <w:t>、一般公共预算基本支出预算情况说明</w:t>
      </w:r>
    </w:p>
    <w:p w14:paraId="454A3A83">
      <w:pPr>
        <w:pStyle w:val="5"/>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七</w:t>
      </w:r>
      <w:r>
        <w:rPr>
          <w:rFonts w:hint="eastAsia" w:ascii="仿宋" w:hAnsi="仿宋" w:eastAsia="仿宋" w:cs="仿宋"/>
          <w:color w:val="auto"/>
          <w:sz w:val="32"/>
          <w:szCs w:val="32"/>
        </w:rPr>
        <w:t>、一般公共预算“三公”经费支出预算情况说明</w:t>
      </w:r>
    </w:p>
    <w:p w14:paraId="5A8C5C3E">
      <w:pPr>
        <w:pStyle w:val="5"/>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八</w:t>
      </w:r>
      <w:r>
        <w:rPr>
          <w:rFonts w:hint="eastAsia" w:ascii="仿宋" w:hAnsi="仿宋" w:eastAsia="仿宋" w:cs="仿宋"/>
          <w:color w:val="auto"/>
          <w:sz w:val="32"/>
          <w:szCs w:val="32"/>
        </w:rPr>
        <w:t>、政府性基金预算支出预算情况说明</w:t>
      </w:r>
    </w:p>
    <w:p w14:paraId="6DC9A85F">
      <w:pPr>
        <w:pStyle w:val="5"/>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九</w:t>
      </w:r>
      <w:r>
        <w:rPr>
          <w:rFonts w:hint="eastAsia" w:ascii="仿宋" w:hAnsi="仿宋" w:eastAsia="仿宋" w:cs="仿宋"/>
          <w:color w:val="auto"/>
          <w:sz w:val="32"/>
          <w:szCs w:val="32"/>
        </w:rPr>
        <w:t>、国有资本经营预算支出预算情况说明</w:t>
      </w:r>
    </w:p>
    <w:p w14:paraId="4296A56F">
      <w:pPr>
        <w:pStyle w:val="5"/>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十、项目支出预算情况说明</w:t>
      </w:r>
    </w:p>
    <w:p w14:paraId="7797FFAA">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第三部分 其他公开事项说明</w:t>
      </w:r>
    </w:p>
    <w:p w14:paraId="25CDB79D">
      <w:pPr>
        <w:pStyle w:val="5"/>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一、机关运行经费安排情况说明</w:t>
      </w:r>
    </w:p>
    <w:p w14:paraId="77AC93DC">
      <w:pPr>
        <w:pStyle w:val="5"/>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二、事业运转经费安排情况说明</w:t>
      </w:r>
    </w:p>
    <w:p w14:paraId="2575AC6E">
      <w:pPr>
        <w:pStyle w:val="5"/>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三、政府采购支出预算情况说明</w:t>
      </w:r>
    </w:p>
    <w:p w14:paraId="741336F8">
      <w:pPr>
        <w:pStyle w:val="5"/>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四、国有资产占有使用情况说明</w:t>
      </w:r>
    </w:p>
    <w:p w14:paraId="63BA4772">
      <w:pPr>
        <w:pStyle w:val="5"/>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五、部门组织征收收入计划</w:t>
      </w:r>
    </w:p>
    <w:p w14:paraId="16F458CF">
      <w:pPr>
        <w:pStyle w:val="5"/>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六、绩效目标设置情况说明</w:t>
      </w:r>
    </w:p>
    <w:p w14:paraId="23EB55F1">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第四部分 名词解释</w:t>
      </w:r>
    </w:p>
    <w:p w14:paraId="6BB0AB67">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第五部分 预算公开联系方式及信息反馈渠道</w:t>
      </w:r>
    </w:p>
    <w:p w14:paraId="5914E733">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第六部分 2026年部门预算公开表</w:t>
      </w:r>
    </w:p>
    <w:p w14:paraId="45DC5FD4">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spacing w:val="-17"/>
          <w:w w:val="95"/>
          <w:kern w:val="2"/>
          <w:sz w:val="32"/>
          <w:szCs w:val="32"/>
          <w:highlight w:val="none"/>
          <w:lang w:val="en-US" w:eastAsia="zh-CN" w:bidi="ar-SA"/>
        </w:rPr>
      </w:pPr>
      <w:r>
        <w:rPr>
          <w:rFonts w:hint="eastAsia" w:ascii="Times New Roman" w:hAnsi="Times New Roman" w:eastAsia="仿宋_GB2312" w:cs="仿宋"/>
          <w:spacing w:val="-17"/>
          <w:w w:val="95"/>
          <w:kern w:val="2"/>
          <w:sz w:val="32"/>
          <w:szCs w:val="32"/>
          <w:highlight w:val="none"/>
          <w:lang w:val="en-US" w:eastAsia="zh-CN" w:bidi="ar-SA"/>
        </w:rPr>
        <w:t>一、部门收支总体情况表</w:t>
      </w:r>
    </w:p>
    <w:p w14:paraId="5FB5E961">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spacing w:val="-17"/>
          <w:w w:val="95"/>
          <w:kern w:val="2"/>
          <w:sz w:val="32"/>
          <w:szCs w:val="32"/>
          <w:highlight w:val="none"/>
          <w:lang w:val="en-US" w:eastAsia="zh-CN" w:bidi="ar-SA"/>
        </w:rPr>
      </w:pPr>
      <w:r>
        <w:rPr>
          <w:rFonts w:hint="eastAsia" w:ascii="Times New Roman" w:hAnsi="Times New Roman" w:eastAsia="仿宋_GB2312" w:cs="仿宋"/>
          <w:spacing w:val="-17"/>
          <w:w w:val="95"/>
          <w:kern w:val="2"/>
          <w:sz w:val="32"/>
          <w:szCs w:val="32"/>
          <w:highlight w:val="none"/>
          <w:lang w:val="en-US" w:eastAsia="zh-CN" w:bidi="ar-SA"/>
        </w:rPr>
        <w:t>二、部门收入总体情况表</w:t>
      </w:r>
    </w:p>
    <w:p w14:paraId="51CD73B4">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spacing w:val="-17"/>
          <w:w w:val="95"/>
          <w:kern w:val="2"/>
          <w:sz w:val="32"/>
          <w:szCs w:val="32"/>
          <w:highlight w:val="none"/>
          <w:lang w:val="en-US" w:eastAsia="zh-CN" w:bidi="ar-SA"/>
        </w:rPr>
      </w:pPr>
      <w:r>
        <w:rPr>
          <w:rFonts w:hint="eastAsia" w:ascii="Times New Roman" w:hAnsi="Times New Roman" w:eastAsia="仿宋_GB2312" w:cs="仿宋"/>
          <w:spacing w:val="-17"/>
          <w:w w:val="95"/>
          <w:kern w:val="2"/>
          <w:sz w:val="32"/>
          <w:szCs w:val="32"/>
          <w:highlight w:val="none"/>
          <w:lang w:val="en-US" w:eastAsia="zh-CN" w:bidi="ar-SA"/>
        </w:rPr>
        <w:t>三、部门支出总体情况表</w:t>
      </w:r>
    </w:p>
    <w:p w14:paraId="02139E0A">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spacing w:val="-17"/>
          <w:w w:val="95"/>
          <w:kern w:val="2"/>
          <w:sz w:val="32"/>
          <w:szCs w:val="32"/>
          <w:highlight w:val="none"/>
          <w:lang w:val="en-US" w:eastAsia="zh-CN" w:bidi="ar-SA"/>
        </w:rPr>
      </w:pPr>
      <w:r>
        <w:rPr>
          <w:rFonts w:hint="eastAsia" w:ascii="Times New Roman" w:hAnsi="Times New Roman" w:eastAsia="仿宋_GB2312" w:cs="仿宋"/>
          <w:spacing w:val="-17"/>
          <w:w w:val="95"/>
          <w:kern w:val="2"/>
          <w:sz w:val="32"/>
          <w:szCs w:val="32"/>
          <w:highlight w:val="none"/>
          <w:lang w:val="en-US" w:eastAsia="zh-CN" w:bidi="ar-SA"/>
        </w:rPr>
        <w:t>四、财政拨款收支总体情况表</w:t>
      </w:r>
    </w:p>
    <w:p w14:paraId="67534FFD">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spacing w:val="-17"/>
          <w:w w:val="95"/>
          <w:kern w:val="2"/>
          <w:sz w:val="32"/>
          <w:szCs w:val="32"/>
          <w:highlight w:val="none"/>
          <w:lang w:val="en-US" w:eastAsia="zh-CN" w:bidi="ar-SA"/>
        </w:rPr>
      </w:pPr>
      <w:r>
        <w:rPr>
          <w:rFonts w:hint="eastAsia" w:ascii="Times New Roman" w:hAnsi="Times New Roman" w:eastAsia="仿宋_GB2312" w:cs="仿宋"/>
          <w:spacing w:val="-17"/>
          <w:w w:val="95"/>
          <w:kern w:val="2"/>
          <w:sz w:val="32"/>
          <w:szCs w:val="32"/>
          <w:highlight w:val="none"/>
          <w:lang w:val="en-US" w:eastAsia="zh-CN" w:bidi="ar-SA"/>
        </w:rPr>
        <w:t>五、一般公共预算支出情况表</w:t>
      </w:r>
    </w:p>
    <w:p w14:paraId="060A9600">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spacing w:val="-17"/>
          <w:w w:val="95"/>
          <w:kern w:val="2"/>
          <w:sz w:val="32"/>
          <w:szCs w:val="32"/>
          <w:highlight w:val="none"/>
          <w:lang w:val="en-US" w:eastAsia="zh-CN" w:bidi="ar-SA"/>
        </w:rPr>
      </w:pPr>
      <w:r>
        <w:rPr>
          <w:rFonts w:hint="eastAsia" w:ascii="Times New Roman" w:hAnsi="Times New Roman" w:eastAsia="仿宋_GB2312" w:cs="仿宋"/>
          <w:spacing w:val="-17"/>
          <w:w w:val="95"/>
          <w:kern w:val="2"/>
          <w:sz w:val="32"/>
          <w:szCs w:val="32"/>
          <w:highlight w:val="none"/>
          <w:lang w:val="en-US" w:eastAsia="zh-CN" w:bidi="ar-SA"/>
        </w:rPr>
        <w:t>六、一般公共预算基本支出情况表</w:t>
      </w:r>
    </w:p>
    <w:p w14:paraId="7971EA52">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spacing w:val="-17"/>
          <w:w w:val="95"/>
          <w:kern w:val="2"/>
          <w:sz w:val="32"/>
          <w:szCs w:val="32"/>
          <w:highlight w:val="none"/>
          <w:lang w:val="en-US" w:eastAsia="zh-CN" w:bidi="ar-SA"/>
        </w:rPr>
      </w:pPr>
      <w:r>
        <w:rPr>
          <w:rFonts w:hint="eastAsia" w:ascii="Times New Roman" w:hAnsi="Times New Roman" w:eastAsia="仿宋_GB2312" w:cs="仿宋"/>
          <w:spacing w:val="-17"/>
          <w:w w:val="95"/>
          <w:kern w:val="2"/>
          <w:sz w:val="32"/>
          <w:szCs w:val="32"/>
          <w:highlight w:val="none"/>
          <w:lang w:val="en-US" w:eastAsia="zh-CN" w:bidi="ar-SA"/>
        </w:rPr>
        <w:t>七、一般公共预算“三公”经费支出情况表</w:t>
      </w:r>
    </w:p>
    <w:p w14:paraId="6C4BBAF1">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spacing w:val="-17"/>
          <w:w w:val="95"/>
          <w:kern w:val="2"/>
          <w:sz w:val="32"/>
          <w:szCs w:val="32"/>
          <w:highlight w:val="none"/>
          <w:lang w:val="en-US" w:eastAsia="zh-CN" w:bidi="ar-SA"/>
        </w:rPr>
      </w:pPr>
      <w:r>
        <w:rPr>
          <w:rFonts w:hint="eastAsia" w:ascii="Times New Roman" w:hAnsi="Times New Roman" w:eastAsia="仿宋_GB2312" w:cs="仿宋"/>
          <w:spacing w:val="-17"/>
          <w:w w:val="95"/>
          <w:kern w:val="2"/>
          <w:sz w:val="32"/>
          <w:szCs w:val="32"/>
          <w:highlight w:val="none"/>
          <w:lang w:val="en-US" w:eastAsia="zh-CN" w:bidi="ar-SA"/>
        </w:rPr>
        <w:t>八、政府性基金预算支出情况表</w:t>
      </w:r>
    </w:p>
    <w:p w14:paraId="06183C93">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spacing w:val="-17"/>
          <w:w w:val="95"/>
          <w:kern w:val="2"/>
          <w:sz w:val="32"/>
          <w:szCs w:val="32"/>
          <w:highlight w:val="none"/>
          <w:lang w:val="en-US" w:eastAsia="zh-CN" w:bidi="ar-SA"/>
        </w:rPr>
      </w:pPr>
      <w:r>
        <w:rPr>
          <w:rFonts w:hint="eastAsia" w:ascii="Times New Roman" w:hAnsi="Times New Roman" w:eastAsia="仿宋_GB2312" w:cs="仿宋"/>
          <w:spacing w:val="-17"/>
          <w:w w:val="95"/>
          <w:kern w:val="2"/>
          <w:sz w:val="32"/>
          <w:szCs w:val="32"/>
          <w:highlight w:val="none"/>
          <w:lang w:val="en-US" w:eastAsia="zh-CN" w:bidi="ar-SA"/>
        </w:rPr>
        <w:t>九、国有资本经营预算支出表</w:t>
      </w:r>
    </w:p>
    <w:p w14:paraId="35A0A557">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spacing w:val="-17"/>
          <w:w w:val="95"/>
          <w:kern w:val="2"/>
          <w:sz w:val="32"/>
          <w:szCs w:val="32"/>
          <w:highlight w:val="none"/>
          <w:lang w:val="en-US" w:eastAsia="zh-CN" w:bidi="ar-SA"/>
        </w:rPr>
      </w:pPr>
      <w:r>
        <w:rPr>
          <w:rFonts w:hint="eastAsia" w:ascii="Times New Roman" w:hAnsi="Times New Roman" w:eastAsia="仿宋_GB2312" w:cs="仿宋"/>
          <w:spacing w:val="-17"/>
          <w:w w:val="95"/>
          <w:kern w:val="2"/>
          <w:sz w:val="32"/>
          <w:szCs w:val="32"/>
          <w:highlight w:val="none"/>
          <w:lang w:val="en-US" w:eastAsia="zh-CN" w:bidi="ar-SA"/>
        </w:rPr>
        <w:t>十、项目支出表</w:t>
      </w:r>
    </w:p>
    <w:p w14:paraId="1E992485">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spacing w:val="-17"/>
          <w:w w:val="95"/>
          <w:kern w:val="2"/>
          <w:sz w:val="32"/>
          <w:szCs w:val="32"/>
          <w:highlight w:val="none"/>
          <w:lang w:val="en-US" w:eastAsia="zh-CN" w:bidi="ar-SA"/>
        </w:rPr>
      </w:pPr>
      <w:r>
        <w:rPr>
          <w:rFonts w:hint="eastAsia" w:ascii="Times New Roman" w:hAnsi="Times New Roman" w:eastAsia="仿宋_GB2312" w:cs="仿宋"/>
          <w:spacing w:val="-17"/>
          <w:w w:val="95"/>
          <w:kern w:val="2"/>
          <w:sz w:val="32"/>
          <w:szCs w:val="32"/>
          <w:highlight w:val="none"/>
          <w:lang w:val="en-US" w:eastAsia="zh-CN" w:bidi="ar-SA"/>
        </w:rPr>
        <w:t>十一、项目绩效目标表</w:t>
      </w:r>
    </w:p>
    <w:p w14:paraId="6FE9732D">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eastAsia" w:ascii="Times New Roman" w:hAnsi="Times New Roman" w:eastAsia="仿宋_GB2312" w:cs="仿宋"/>
          <w:spacing w:val="-17"/>
          <w:w w:val="95"/>
          <w:kern w:val="2"/>
          <w:sz w:val="32"/>
          <w:szCs w:val="32"/>
          <w:highlight w:val="none"/>
          <w:lang w:val="en-US" w:eastAsia="zh-CN" w:bidi="ar-SA"/>
        </w:rPr>
      </w:pPr>
      <w:r>
        <w:rPr>
          <w:rFonts w:hint="eastAsia" w:ascii="Times New Roman" w:hAnsi="Times New Roman" w:eastAsia="仿宋_GB2312" w:cs="仿宋"/>
          <w:spacing w:val="-17"/>
          <w:w w:val="95"/>
          <w:kern w:val="2"/>
          <w:sz w:val="32"/>
          <w:szCs w:val="32"/>
          <w:highlight w:val="none"/>
          <w:lang w:val="en-US" w:eastAsia="zh-CN" w:bidi="ar-SA"/>
        </w:rPr>
        <w:t>十二、政府采购预算表</w:t>
      </w:r>
    </w:p>
    <w:p w14:paraId="61F9BE34">
      <w:pPr>
        <w:widowControl/>
        <w:spacing w:line="600" w:lineRule="exact"/>
        <w:jc w:val="center"/>
        <w:rPr>
          <w:rFonts w:hint="eastAsia" w:ascii="仿宋_GB2312" w:eastAsia="仿宋_GB2312"/>
          <w:color w:val="auto"/>
          <w:sz w:val="32"/>
          <w:szCs w:val="32"/>
        </w:rPr>
      </w:pPr>
      <w:r>
        <w:rPr>
          <w:rFonts w:hint="eastAsia" w:ascii="仿宋_GB2312" w:hAnsi="仿宋" w:eastAsia="仿宋_GB2312" w:cs="仿宋"/>
          <w:b/>
          <w:bCs/>
          <w:color w:val="auto"/>
          <w:kern w:val="0"/>
          <w:sz w:val="36"/>
          <w:szCs w:val="32"/>
          <w:lang w:bidi="ar"/>
        </w:rPr>
        <w:t>第一部分</w:t>
      </w:r>
      <w:r>
        <w:rPr>
          <w:rFonts w:hint="eastAsia" w:ascii="仿宋_GB2312" w:hAnsi="仿宋" w:eastAsia="仿宋_GB2312" w:cs="仿宋"/>
          <w:b/>
          <w:bCs/>
          <w:color w:val="auto"/>
          <w:kern w:val="0"/>
          <w:sz w:val="36"/>
          <w:szCs w:val="32"/>
          <w:lang w:val="en-US" w:eastAsia="zh-CN" w:bidi="ar"/>
        </w:rPr>
        <w:t xml:space="preserve"> </w:t>
      </w:r>
      <w:r>
        <w:rPr>
          <w:rFonts w:hint="eastAsia" w:ascii="仿宋_GB2312" w:hAnsi="仿宋" w:eastAsia="仿宋_GB2312" w:cs="仿宋"/>
          <w:b/>
          <w:bCs/>
          <w:color w:val="auto"/>
          <w:kern w:val="0"/>
          <w:sz w:val="36"/>
          <w:szCs w:val="32"/>
          <w:lang w:bidi="ar"/>
        </w:rPr>
        <w:t>部门概况</w:t>
      </w:r>
    </w:p>
    <w:p w14:paraId="03ABB60B">
      <w:pPr>
        <w:widowControl/>
        <w:spacing w:line="600" w:lineRule="exact"/>
        <w:ind w:firstLine="643" w:firstLineChars="200"/>
        <w:jc w:val="left"/>
        <w:rPr>
          <w:rFonts w:hint="eastAsia" w:ascii="仿宋_GB2312" w:hAnsi="仿宋" w:eastAsia="仿宋_GB2312" w:cs="仿宋"/>
          <w:b/>
          <w:bCs/>
          <w:color w:val="auto"/>
          <w:kern w:val="0"/>
          <w:sz w:val="32"/>
          <w:szCs w:val="32"/>
          <w:lang w:bidi="ar"/>
        </w:rPr>
      </w:pPr>
    </w:p>
    <w:p w14:paraId="5E8A852D">
      <w:pPr>
        <w:widowControl/>
        <w:spacing w:line="600" w:lineRule="exact"/>
        <w:ind w:firstLine="640" w:firstLineChars="200"/>
        <w:jc w:val="left"/>
        <w:rPr>
          <w:rFonts w:hint="eastAsia" w:ascii="黑体" w:hAnsi="黑体" w:eastAsia="黑体"/>
          <w:color w:val="auto"/>
          <w:sz w:val="32"/>
          <w:szCs w:val="32"/>
        </w:rPr>
      </w:pPr>
      <w:r>
        <w:rPr>
          <w:rFonts w:hint="eastAsia" w:ascii="黑体" w:hAnsi="黑体" w:eastAsia="黑体" w:cs="仿宋"/>
          <w:bCs/>
          <w:color w:val="auto"/>
          <w:kern w:val="0"/>
          <w:sz w:val="32"/>
          <w:szCs w:val="32"/>
          <w:lang w:bidi="ar"/>
        </w:rPr>
        <w:t>一、部门主要职能、职责</w:t>
      </w:r>
    </w:p>
    <w:p w14:paraId="16C7EF7D">
      <w:pPr>
        <w:spacing w:line="600" w:lineRule="exact"/>
        <w:ind w:firstLine="640" w:firstLineChars="200"/>
        <w:contextualSpacing/>
        <w:rPr>
          <w:rFonts w:ascii="楷体_GB2312" w:eastAsia="楷体_GB2312"/>
          <w:color w:val="auto"/>
          <w:sz w:val="32"/>
          <w:szCs w:val="32"/>
        </w:rPr>
      </w:pPr>
      <w:r>
        <w:rPr>
          <w:rFonts w:hint="eastAsia" w:ascii="楷体_GB2312" w:eastAsia="楷体_GB2312"/>
          <w:color w:val="auto"/>
          <w:sz w:val="32"/>
          <w:szCs w:val="32"/>
        </w:rPr>
        <w:t>（一）部门（单位）职能</w:t>
      </w:r>
    </w:p>
    <w:p w14:paraId="7F2460BC">
      <w:pPr>
        <w:spacing w:line="600" w:lineRule="exact"/>
        <w:ind w:firstLine="640" w:firstLineChars="200"/>
        <w:contextualSpacing/>
        <w:rPr>
          <w:rFonts w:hint="eastAsia" w:ascii="仿宋_GB2312" w:hAnsi="仿宋" w:eastAsia="仿宋_GB2312" w:cs="仿宋"/>
          <w:kern w:val="0"/>
          <w:sz w:val="32"/>
          <w:szCs w:val="32"/>
          <w:lang w:bidi="ar"/>
        </w:rPr>
      </w:pPr>
      <w:r>
        <w:rPr>
          <w:rFonts w:hint="eastAsia" w:ascii="仿宋_GB2312" w:hAnsi="仿宋" w:eastAsia="仿宋_GB2312" w:cs="仿宋"/>
          <w:kern w:val="0"/>
          <w:sz w:val="32"/>
          <w:szCs w:val="32"/>
          <w:lang w:bidi="ar"/>
        </w:rPr>
        <w:t>乌海职业技术学院，统一信用代码：1215030076789752X0；</w:t>
      </w:r>
      <w:r>
        <w:rPr>
          <w:rFonts w:hint="eastAsia" w:ascii="仿宋_GB2312" w:hAnsi="仿宋" w:eastAsia="仿宋_GB2312" w:cs="仿宋"/>
          <w:kern w:val="0"/>
          <w:sz w:val="32"/>
          <w:szCs w:val="32"/>
          <w:lang w:eastAsia="zh-CN" w:bidi="ar"/>
        </w:rPr>
        <w:t>我单位</w:t>
      </w:r>
      <w:r>
        <w:rPr>
          <w:rFonts w:hint="eastAsia" w:ascii="仿宋_GB2312" w:hAnsi="仿宋" w:eastAsia="仿宋_GB2312" w:cs="仿宋"/>
          <w:kern w:val="0"/>
          <w:sz w:val="32"/>
          <w:szCs w:val="32"/>
          <w:lang w:bidi="ar"/>
        </w:rPr>
        <w:t>是经内蒙古自治区人民政府批准成立、教育部备案的全日制普通高职院校，受自治区教育厅和乌海市人民政府双重领导。学院立足乌海及周边地区，围绕乌海市建设西部区域中心城市的发展战略，形成了化工、机电、电力、建筑、管理、教育、护理等多个专业门类的教育体系。</w:t>
      </w:r>
    </w:p>
    <w:p w14:paraId="6FBBC0E9">
      <w:pPr>
        <w:spacing w:line="600" w:lineRule="exact"/>
        <w:ind w:firstLine="640" w:firstLineChars="200"/>
        <w:contextualSpacing/>
        <w:rPr>
          <w:rFonts w:ascii="楷体_GB2312" w:eastAsia="楷体_GB2312"/>
          <w:color w:val="auto"/>
          <w:sz w:val="32"/>
          <w:szCs w:val="32"/>
        </w:rPr>
      </w:pPr>
      <w:r>
        <w:rPr>
          <w:rFonts w:hint="eastAsia" w:ascii="楷体_GB2312" w:eastAsia="楷体_GB2312"/>
          <w:color w:val="auto"/>
          <w:sz w:val="32"/>
          <w:szCs w:val="32"/>
        </w:rPr>
        <w:t>（二）部门（单位）职责</w:t>
      </w:r>
    </w:p>
    <w:p w14:paraId="2D01CBDF">
      <w:pPr>
        <w:widowControl/>
        <w:spacing w:line="600" w:lineRule="exact"/>
        <w:ind w:firstLine="640" w:firstLineChars="200"/>
        <w:jc w:val="left"/>
        <w:rPr>
          <w:rFonts w:hint="eastAsia" w:ascii="仿宋_GB2312" w:hAnsi="仿宋" w:eastAsia="仿宋_GB2312" w:cs="仿宋"/>
          <w:kern w:val="0"/>
          <w:sz w:val="32"/>
          <w:szCs w:val="32"/>
          <w:lang w:bidi="ar"/>
        </w:rPr>
      </w:pPr>
      <w:r>
        <w:rPr>
          <w:rFonts w:hint="eastAsia" w:ascii="仿宋_GB2312" w:hAnsi="仿宋" w:eastAsia="仿宋_GB2312" w:cs="仿宋"/>
          <w:kern w:val="0"/>
          <w:sz w:val="32"/>
          <w:szCs w:val="32"/>
          <w:lang w:bidi="ar"/>
        </w:rPr>
        <w:t>1、培养德智体美劳全面发展、满足国家和地区经济社会发展需求的应用技术型人才。</w:t>
      </w:r>
    </w:p>
    <w:p w14:paraId="733A12FD">
      <w:pPr>
        <w:widowControl/>
        <w:spacing w:line="600" w:lineRule="exact"/>
        <w:ind w:firstLine="640" w:firstLineChars="200"/>
        <w:jc w:val="left"/>
        <w:rPr>
          <w:rFonts w:hint="eastAsia" w:ascii="仿宋_GB2312" w:hAnsi="仿宋" w:eastAsia="仿宋_GB2312" w:cs="仿宋"/>
          <w:kern w:val="0"/>
          <w:sz w:val="32"/>
          <w:szCs w:val="32"/>
          <w:lang w:bidi="ar"/>
        </w:rPr>
      </w:pPr>
      <w:r>
        <w:rPr>
          <w:rFonts w:hint="eastAsia" w:ascii="仿宋_GB2312" w:hAnsi="仿宋" w:eastAsia="仿宋_GB2312" w:cs="仿宋"/>
          <w:kern w:val="0"/>
          <w:sz w:val="32"/>
          <w:szCs w:val="32"/>
          <w:lang w:bidi="ar"/>
        </w:rPr>
        <w:t>2、立足内蒙古和乌海地区工业园区的技术发展需求，开展系列技术研发工作，为地区经济发展提供技术支持。</w:t>
      </w:r>
    </w:p>
    <w:p w14:paraId="78F7CFF4">
      <w:pPr>
        <w:widowControl/>
        <w:spacing w:line="600" w:lineRule="exact"/>
        <w:ind w:firstLine="640" w:firstLineChars="200"/>
        <w:jc w:val="left"/>
        <w:rPr>
          <w:rFonts w:hint="eastAsia" w:ascii="仿宋_GB2312" w:hAnsi="仿宋" w:eastAsia="仿宋_GB2312" w:cs="仿宋"/>
          <w:kern w:val="0"/>
          <w:sz w:val="32"/>
          <w:szCs w:val="32"/>
          <w:lang w:bidi="ar"/>
        </w:rPr>
      </w:pPr>
      <w:r>
        <w:rPr>
          <w:rFonts w:hint="eastAsia" w:ascii="仿宋_GB2312" w:hAnsi="仿宋" w:eastAsia="仿宋_GB2312" w:cs="仿宋"/>
          <w:kern w:val="0"/>
          <w:sz w:val="32"/>
          <w:szCs w:val="32"/>
          <w:lang w:bidi="ar"/>
        </w:rPr>
        <w:t>3、加强实践和实训基地建设为地区高技能人才的培养提供实践实训基地。</w:t>
      </w:r>
    </w:p>
    <w:p w14:paraId="0F052D4B">
      <w:pPr>
        <w:widowControl/>
        <w:spacing w:line="600" w:lineRule="exact"/>
        <w:ind w:firstLine="640" w:firstLineChars="200"/>
        <w:jc w:val="left"/>
        <w:rPr>
          <w:rFonts w:hint="eastAsia" w:ascii="仿宋_GB2312" w:hAnsi="仿宋" w:eastAsia="仿宋_GB2312" w:cs="仿宋"/>
          <w:kern w:val="0"/>
          <w:sz w:val="32"/>
          <w:szCs w:val="32"/>
          <w:lang w:bidi="ar"/>
        </w:rPr>
      </w:pPr>
      <w:r>
        <w:rPr>
          <w:rFonts w:hint="eastAsia" w:ascii="仿宋_GB2312" w:hAnsi="仿宋" w:eastAsia="仿宋_GB2312" w:cs="仿宋"/>
          <w:kern w:val="0"/>
          <w:sz w:val="32"/>
          <w:szCs w:val="32"/>
          <w:lang w:bidi="ar"/>
        </w:rPr>
        <w:t>4、传承中华文化和社会主义核心价值观。</w:t>
      </w:r>
    </w:p>
    <w:p w14:paraId="16E1C624">
      <w:pPr>
        <w:pStyle w:val="2"/>
        <w:rPr>
          <w:rFonts w:hint="eastAsia"/>
        </w:rPr>
      </w:pPr>
    </w:p>
    <w:p w14:paraId="4EEC0307">
      <w:pPr>
        <w:widowControl/>
        <w:spacing w:line="600" w:lineRule="exact"/>
        <w:ind w:firstLine="640" w:firstLineChars="200"/>
        <w:jc w:val="left"/>
        <w:rPr>
          <w:rFonts w:hint="eastAsia" w:ascii="黑体" w:hAnsi="黑体" w:eastAsia="黑体"/>
          <w:color w:val="auto"/>
          <w:sz w:val="32"/>
          <w:szCs w:val="32"/>
        </w:rPr>
      </w:pPr>
      <w:r>
        <w:rPr>
          <w:rFonts w:hint="eastAsia" w:ascii="黑体" w:hAnsi="黑体" w:eastAsia="黑体" w:cs="仿宋"/>
          <w:bCs/>
          <w:color w:val="auto"/>
          <w:kern w:val="0"/>
          <w:sz w:val="32"/>
          <w:szCs w:val="32"/>
          <w:lang w:bidi="ar"/>
        </w:rPr>
        <w:t>二、机构设置及部门预算单位构成情况</w:t>
      </w:r>
    </w:p>
    <w:p w14:paraId="706B0300">
      <w:pPr>
        <w:widowControl/>
        <w:spacing w:line="600" w:lineRule="exact"/>
        <w:ind w:firstLine="640" w:firstLineChars="200"/>
        <w:jc w:val="left"/>
        <w:rPr>
          <w:rFonts w:hint="eastAsia" w:ascii="仿宋_GB2312" w:eastAsia="仿宋_GB2312"/>
          <w:color w:val="auto"/>
          <w:sz w:val="32"/>
          <w:szCs w:val="32"/>
        </w:rPr>
      </w:pPr>
      <w:r>
        <w:rPr>
          <w:rFonts w:hint="eastAsia" w:ascii="仿宋_GB2312" w:hAnsi="仿宋" w:eastAsia="仿宋_GB2312" w:cs="仿宋"/>
          <w:color w:val="auto"/>
          <w:kern w:val="0"/>
          <w:sz w:val="32"/>
          <w:szCs w:val="32"/>
          <w:lang w:bidi="ar"/>
        </w:rPr>
        <w:t>从预算单位构成看，</w:t>
      </w:r>
      <w:r>
        <w:rPr>
          <w:rFonts w:hint="eastAsia" w:ascii="仿宋_GB2312" w:hAnsi="仿宋" w:eastAsia="仿宋_GB2312" w:cs="仿宋"/>
          <w:color w:val="auto"/>
          <w:kern w:val="0"/>
          <w:sz w:val="32"/>
          <w:szCs w:val="32"/>
          <w:lang w:val="en-US" w:eastAsia="zh-CN" w:bidi="ar"/>
        </w:rPr>
        <w:t>2026</w:t>
      </w:r>
      <w:r>
        <w:rPr>
          <w:rFonts w:hint="eastAsia" w:ascii="仿宋_GB2312" w:hAnsi="仿宋" w:eastAsia="仿宋_GB2312" w:cs="仿宋"/>
          <w:color w:val="auto"/>
          <w:kern w:val="0"/>
          <w:sz w:val="32"/>
          <w:szCs w:val="32"/>
          <w:lang w:eastAsia="zh-CN" w:bidi="ar"/>
        </w:rPr>
        <w:t>年</w:t>
      </w:r>
      <w:r>
        <w:rPr>
          <w:rFonts w:hint="eastAsia" w:ascii="仿宋_GB2312" w:hAnsi="仿宋" w:eastAsia="仿宋_GB2312" w:cs="仿宋"/>
          <w:color w:val="auto"/>
          <w:kern w:val="0"/>
          <w:sz w:val="32"/>
          <w:szCs w:val="32"/>
          <w:lang w:bidi="ar"/>
        </w:rPr>
        <w:t>乌海</w:t>
      </w:r>
      <w:r>
        <w:rPr>
          <w:rFonts w:hint="eastAsia" w:ascii="仿宋_GB2312" w:hAnsi="仿宋" w:eastAsia="仿宋_GB2312" w:cs="仿宋"/>
          <w:color w:val="auto"/>
          <w:kern w:val="0"/>
          <w:sz w:val="32"/>
          <w:szCs w:val="32"/>
          <w:lang w:val="en-US" w:eastAsia="zh-CN" w:bidi="ar"/>
        </w:rPr>
        <w:t>职业技术学院</w:t>
      </w:r>
      <w:r>
        <w:rPr>
          <w:rFonts w:hint="eastAsia" w:ascii="仿宋_GB2312" w:hAnsi="仿宋" w:eastAsia="仿宋_GB2312" w:cs="仿宋"/>
          <w:color w:val="auto"/>
          <w:kern w:val="0"/>
          <w:sz w:val="32"/>
          <w:szCs w:val="32"/>
          <w:lang w:bidi="ar"/>
        </w:rPr>
        <w:t>部门预算包括：部门本级预算。</w:t>
      </w:r>
    </w:p>
    <w:p w14:paraId="5D83A581">
      <w:pPr>
        <w:widowControl/>
        <w:spacing w:line="600" w:lineRule="exact"/>
        <w:ind w:firstLine="640" w:firstLineChars="200"/>
        <w:jc w:val="left"/>
        <w:rPr>
          <w:rFonts w:hint="eastAsia" w:ascii="楷体_GB2312" w:eastAsia="楷体_GB2312"/>
          <w:color w:val="auto"/>
          <w:sz w:val="32"/>
          <w:szCs w:val="32"/>
        </w:rPr>
      </w:pPr>
      <w:r>
        <w:rPr>
          <w:rFonts w:hint="eastAsia" w:ascii="楷体_GB2312" w:hAnsi="仿宋" w:eastAsia="楷体_GB2312" w:cs="仿宋"/>
          <w:bCs/>
          <w:color w:val="auto"/>
          <w:kern w:val="0"/>
          <w:sz w:val="32"/>
          <w:szCs w:val="32"/>
          <w:lang w:bidi="ar"/>
        </w:rPr>
        <w:t>（一）</w:t>
      </w:r>
      <w:r>
        <w:rPr>
          <w:rFonts w:hint="eastAsia" w:ascii="楷体_GB2312" w:hAnsi="仿宋" w:eastAsia="楷体_GB2312" w:cs="仿宋"/>
          <w:bCs/>
          <w:kern w:val="0"/>
          <w:sz w:val="32"/>
          <w:szCs w:val="32"/>
          <w:lang w:bidi="ar"/>
        </w:rPr>
        <w:t>乌海职业技术学院</w:t>
      </w:r>
      <w:r>
        <w:rPr>
          <w:rFonts w:hint="eastAsia" w:ascii="楷体_GB2312" w:hAnsi="仿宋" w:eastAsia="楷体_GB2312" w:cs="仿宋"/>
          <w:bCs/>
          <w:color w:val="auto"/>
          <w:kern w:val="0"/>
          <w:sz w:val="32"/>
          <w:szCs w:val="32"/>
          <w:lang w:bidi="ar"/>
        </w:rPr>
        <w:t>部门机构</w:t>
      </w:r>
    </w:p>
    <w:p w14:paraId="472BBF6F">
      <w:pPr>
        <w:widowControl/>
        <w:spacing w:line="600" w:lineRule="exact"/>
        <w:ind w:firstLine="640" w:firstLineChars="200"/>
        <w:jc w:val="left"/>
        <w:rPr>
          <w:rFonts w:hint="default" w:ascii="仿宋_GB2312" w:eastAsia="仿宋_GB2312"/>
          <w:color w:val="auto"/>
          <w:sz w:val="32"/>
          <w:szCs w:val="32"/>
          <w:lang w:val="en-US" w:eastAsia="zh-CN"/>
        </w:rPr>
      </w:pPr>
      <w:r>
        <w:rPr>
          <w:rFonts w:hint="eastAsia" w:ascii="仿宋_GB2312" w:hAnsi="仿宋" w:eastAsia="仿宋_GB2312" w:cs="仿宋"/>
          <w:color w:val="auto"/>
          <w:kern w:val="0"/>
          <w:sz w:val="32"/>
          <w:szCs w:val="32"/>
          <w:lang w:val="en-US" w:eastAsia="zh-CN" w:bidi="ar"/>
        </w:rPr>
        <w:t>2026</w:t>
      </w:r>
      <w:r>
        <w:rPr>
          <w:rFonts w:hint="eastAsia" w:ascii="仿宋_GB2312" w:hAnsi="仿宋" w:eastAsia="仿宋_GB2312" w:cs="仿宋"/>
          <w:color w:val="auto"/>
          <w:kern w:val="0"/>
          <w:sz w:val="32"/>
          <w:szCs w:val="32"/>
          <w:lang w:eastAsia="zh-CN" w:bidi="ar"/>
        </w:rPr>
        <w:t>年</w:t>
      </w:r>
      <w:r>
        <w:rPr>
          <w:rFonts w:hint="eastAsia" w:ascii="仿宋_GB2312" w:hAnsi="仿宋" w:eastAsia="仿宋_GB2312" w:cs="仿宋"/>
          <w:color w:val="auto"/>
          <w:kern w:val="0"/>
          <w:sz w:val="32"/>
          <w:szCs w:val="32"/>
          <w:lang w:bidi="ar"/>
        </w:rPr>
        <w:t>，</w:t>
      </w:r>
      <w:r>
        <w:rPr>
          <w:rFonts w:hint="eastAsia" w:ascii="仿宋_GB2312" w:hAnsi="仿宋" w:eastAsia="仿宋_GB2312" w:cs="仿宋"/>
          <w:kern w:val="0"/>
          <w:sz w:val="32"/>
          <w:szCs w:val="32"/>
          <w:u w:val="none"/>
          <w:lang w:bidi="ar"/>
        </w:rPr>
        <w:t>乌海职业技术学院</w:t>
      </w:r>
      <w:r>
        <w:rPr>
          <w:rFonts w:hint="eastAsia" w:ascii="仿宋_GB2312" w:hAnsi="仿宋" w:eastAsia="仿宋_GB2312" w:cs="仿宋"/>
          <w:color w:val="auto"/>
          <w:kern w:val="0"/>
          <w:sz w:val="32"/>
          <w:szCs w:val="32"/>
          <w:lang w:bidi="ar"/>
        </w:rPr>
        <w:t>共有机构数</w:t>
      </w:r>
      <w:r>
        <w:rPr>
          <w:rFonts w:hint="eastAsia" w:ascii="仿宋_GB2312" w:hAnsi="仿宋" w:eastAsia="仿宋_GB2312" w:cs="仿宋"/>
          <w:color w:val="auto"/>
          <w:kern w:val="0"/>
          <w:sz w:val="32"/>
          <w:szCs w:val="32"/>
          <w:lang w:val="en-US" w:eastAsia="zh-CN" w:bidi="ar"/>
        </w:rPr>
        <w:t>1</w:t>
      </w:r>
      <w:r>
        <w:rPr>
          <w:rFonts w:hint="eastAsia" w:ascii="仿宋_GB2312" w:hAnsi="仿宋" w:eastAsia="仿宋_GB2312" w:cs="仿宋"/>
          <w:color w:val="auto"/>
          <w:kern w:val="0"/>
          <w:sz w:val="32"/>
          <w:szCs w:val="32"/>
          <w:lang w:bidi="ar"/>
        </w:rPr>
        <w:t>家，其中财政拨款的行政单位</w:t>
      </w:r>
      <w:r>
        <w:rPr>
          <w:rFonts w:hint="eastAsia" w:ascii="仿宋_GB2312" w:hAnsi="仿宋" w:eastAsia="仿宋_GB2312" w:cs="仿宋"/>
          <w:color w:val="auto"/>
          <w:kern w:val="0"/>
          <w:sz w:val="32"/>
          <w:szCs w:val="32"/>
          <w:lang w:val="en-US" w:eastAsia="zh-CN" w:bidi="ar"/>
        </w:rPr>
        <w:t>0</w:t>
      </w:r>
      <w:r>
        <w:rPr>
          <w:rFonts w:hint="eastAsia" w:ascii="仿宋_GB2312" w:hAnsi="仿宋" w:eastAsia="仿宋_GB2312" w:cs="仿宋"/>
          <w:color w:val="auto"/>
          <w:kern w:val="0"/>
          <w:sz w:val="32"/>
          <w:szCs w:val="32"/>
          <w:lang w:bidi="ar"/>
        </w:rPr>
        <w:t>家、参照公务员法管理的事业单位</w:t>
      </w:r>
      <w:r>
        <w:rPr>
          <w:rFonts w:hint="eastAsia" w:ascii="仿宋_GB2312" w:hAnsi="仿宋" w:eastAsia="仿宋_GB2312" w:cs="仿宋"/>
          <w:color w:val="auto"/>
          <w:kern w:val="0"/>
          <w:sz w:val="32"/>
          <w:szCs w:val="32"/>
          <w:lang w:val="en-US" w:eastAsia="zh-CN" w:bidi="ar"/>
        </w:rPr>
        <w:t>0</w:t>
      </w:r>
      <w:r>
        <w:rPr>
          <w:rFonts w:hint="eastAsia" w:ascii="仿宋_GB2312" w:hAnsi="仿宋" w:eastAsia="仿宋_GB2312" w:cs="仿宋"/>
          <w:color w:val="auto"/>
          <w:kern w:val="0"/>
          <w:sz w:val="32"/>
          <w:szCs w:val="32"/>
          <w:lang w:bidi="ar"/>
        </w:rPr>
        <w:t>家、公益一类事业单位</w:t>
      </w:r>
      <w:r>
        <w:rPr>
          <w:rFonts w:hint="eastAsia" w:ascii="仿宋_GB2312" w:hAnsi="仿宋" w:eastAsia="仿宋_GB2312" w:cs="仿宋"/>
          <w:color w:val="auto"/>
          <w:kern w:val="0"/>
          <w:sz w:val="32"/>
          <w:szCs w:val="32"/>
          <w:lang w:val="en-US" w:eastAsia="zh-CN" w:bidi="ar"/>
        </w:rPr>
        <w:t>0</w:t>
      </w:r>
      <w:r>
        <w:rPr>
          <w:rFonts w:hint="eastAsia" w:ascii="仿宋_GB2312" w:hAnsi="仿宋" w:eastAsia="仿宋_GB2312" w:cs="仿宋"/>
          <w:color w:val="auto"/>
          <w:kern w:val="0"/>
          <w:sz w:val="32"/>
          <w:szCs w:val="32"/>
          <w:lang w:bidi="ar"/>
        </w:rPr>
        <w:t>家、公益二类事业单位</w:t>
      </w:r>
      <w:r>
        <w:rPr>
          <w:rFonts w:hint="eastAsia" w:ascii="仿宋_GB2312" w:hAnsi="仿宋" w:eastAsia="仿宋_GB2312" w:cs="仿宋"/>
          <w:color w:val="auto"/>
          <w:kern w:val="0"/>
          <w:sz w:val="32"/>
          <w:szCs w:val="32"/>
          <w:lang w:val="en-US" w:eastAsia="zh-CN" w:bidi="ar"/>
        </w:rPr>
        <w:t>1</w:t>
      </w:r>
      <w:r>
        <w:rPr>
          <w:rFonts w:hint="eastAsia" w:ascii="仿宋_GB2312" w:hAnsi="仿宋" w:eastAsia="仿宋_GB2312" w:cs="仿宋"/>
          <w:color w:val="auto"/>
          <w:kern w:val="0"/>
          <w:sz w:val="32"/>
          <w:szCs w:val="32"/>
          <w:lang w:bidi="ar"/>
        </w:rPr>
        <w:t>家。与去年相比，机构数量</w:t>
      </w:r>
      <w:r>
        <w:rPr>
          <w:rFonts w:hint="eastAsia" w:ascii="仿宋_GB2312" w:hAnsi="仿宋" w:eastAsia="仿宋_GB2312" w:cs="仿宋"/>
          <w:kern w:val="0"/>
          <w:sz w:val="32"/>
          <w:szCs w:val="32"/>
          <w:u w:val="none"/>
          <w:lang w:bidi="ar"/>
        </w:rPr>
        <w:t>机构数量一致。</w:t>
      </w:r>
    </w:p>
    <w:p w14:paraId="7BDEABAA">
      <w:pPr>
        <w:widowControl/>
        <w:spacing w:line="600" w:lineRule="exact"/>
        <w:ind w:firstLine="640" w:firstLineChars="200"/>
        <w:jc w:val="left"/>
        <w:rPr>
          <w:rFonts w:hint="eastAsia" w:ascii="楷体_GB2312" w:eastAsia="楷体_GB2312"/>
          <w:color w:val="auto"/>
          <w:sz w:val="32"/>
          <w:szCs w:val="32"/>
        </w:rPr>
      </w:pPr>
      <w:r>
        <w:rPr>
          <w:rFonts w:hint="eastAsia" w:ascii="楷体_GB2312" w:hAnsi="仿宋" w:eastAsia="楷体_GB2312" w:cs="仿宋"/>
          <w:bCs/>
          <w:color w:val="auto"/>
          <w:kern w:val="0"/>
          <w:sz w:val="32"/>
          <w:szCs w:val="32"/>
          <w:lang w:bidi="ar"/>
        </w:rPr>
        <w:t>（二）局属单位设置</w:t>
      </w:r>
    </w:p>
    <w:p w14:paraId="265DF248">
      <w:pPr>
        <w:spacing w:line="600" w:lineRule="exact"/>
        <w:ind w:firstLine="640" w:firstLineChars="200"/>
        <w:contextualSpacing/>
        <w:rPr>
          <w:rFonts w:ascii="仿宋_GB2312" w:hAnsi="楷体_GB2312" w:eastAsia="仿宋_GB2312" w:cs="楷体_GB2312"/>
          <w:color w:val="auto"/>
          <w:sz w:val="32"/>
          <w:szCs w:val="32"/>
        </w:rPr>
      </w:pPr>
      <w:r>
        <w:rPr>
          <w:rFonts w:hint="eastAsia" w:ascii="仿宋_GB2312" w:hAnsi="楷体_GB2312" w:eastAsia="仿宋_GB2312" w:cs="楷体_GB2312"/>
          <w:color w:val="auto"/>
          <w:sz w:val="32"/>
          <w:szCs w:val="32"/>
        </w:rPr>
        <w:t>纳入本单位</w:t>
      </w:r>
      <w:r>
        <w:rPr>
          <w:rFonts w:hint="eastAsia" w:ascii="仿宋_GB2312" w:hAnsi="楷体_GB2312" w:eastAsia="仿宋_GB2312" w:cs="楷体_GB2312"/>
          <w:color w:val="auto"/>
          <w:sz w:val="32"/>
          <w:szCs w:val="32"/>
          <w:lang w:val="en-US" w:eastAsia="zh-CN"/>
        </w:rPr>
        <w:t>2026</w:t>
      </w:r>
      <w:r>
        <w:rPr>
          <w:rFonts w:hint="eastAsia" w:ascii="仿宋_GB2312" w:hAnsi="楷体_GB2312" w:eastAsia="仿宋_GB2312" w:cs="楷体_GB2312"/>
          <w:color w:val="auto"/>
          <w:sz w:val="32"/>
          <w:szCs w:val="32"/>
          <w:lang w:eastAsia="zh-CN"/>
        </w:rPr>
        <w:t>年</w:t>
      </w:r>
      <w:r>
        <w:rPr>
          <w:rFonts w:hint="eastAsia" w:ascii="仿宋_GB2312" w:hAnsi="楷体_GB2312" w:eastAsia="仿宋_GB2312" w:cs="楷体_GB2312"/>
          <w:color w:val="auto"/>
          <w:sz w:val="32"/>
          <w:szCs w:val="32"/>
        </w:rPr>
        <w:t>部门预算编制范围的单位情况如下：</w:t>
      </w:r>
    </w:p>
    <w:p w14:paraId="56605485">
      <w:pPr>
        <w:spacing w:line="600" w:lineRule="exact"/>
        <w:ind w:firstLine="643" w:firstLineChars="200"/>
        <w:contextualSpacing/>
        <w:rPr>
          <w:rFonts w:ascii="仿宋_GB2312" w:hAnsi="楷体_GB2312" w:eastAsia="仿宋_GB2312" w:cs="楷体_GB2312"/>
          <w:b/>
          <w:color w:val="auto"/>
          <w:sz w:val="32"/>
          <w:szCs w:val="32"/>
        </w:rPr>
      </w:pPr>
    </w:p>
    <w:p w14:paraId="63FB53AD">
      <w:pPr>
        <w:pStyle w:val="4"/>
        <w:spacing w:before="0" w:after="0" w:line="600" w:lineRule="exact"/>
        <w:contextualSpacing/>
        <w:jc w:val="center"/>
        <w:rPr>
          <w:rFonts w:ascii="仿宋" w:eastAsia="仿宋"/>
          <w:color w:val="auto"/>
        </w:rPr>
      </w:pPr>
      <w:r>
        <w:rPr>
          <w:rFonts w:hint="eastAsia" w:ascii="仿宋" w:eastAsia="仿宋"/>
          <w:color w:val="auto"/>
        </w:rPr>
        <w:t>预算单位情况表</w:t>
      </w:r>
    </w:p>
    <w:p w14:paraId="7F017699">
      <w:pPr>
        <w:rPr>
          <w:color w:val="auto"/>
          <w:lang w:val="zh-CN" w:bidi="zh-CN"/>
        </w:rPr>
      </w:pPr>
    </w:p>
    <w:tbl>
      <w:tblPr>
        <w:tblStyle w:val="9"/>
        <w:tblW w:w="0" w:type="auto"/>
        <w:tblInd w:w="4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3"/>
        <w:gridCol w:w="3780"/>
        <w:gridCol w:w="3326"/>
      </w:tblGrid>
      <w:tr w14:paraId="1B06A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1203" w:type="dxa"/>
            <w:noWrap w:val="0"/>
            <w:vAlign w:val="top"/>
          </w:tcPr>
          <w:p w14:paraId="74DC643C">
            <w:pPr>
              <w:pStyle w:val="17"/>
              <w:keepNext w:val="0"/>
              <w:keepLines w:val="0"/>
              <w:suppressLineNumbers w:val="0"/>
              <w:spacing w:before="0" w:beforeAutospacing="0" w:after="0" w:afterAutospacing="0" w:line="600" w:lineRule="exact"/>
              <w:ind w:left="0" w:right="0"/>
              <w:contextualSpacing/>
              <w:jc w:val="center"/>
              <w:rPr>
                <w:rFonts w:hint="default"/>
                <w:b/>
                <w:color w:val="auto"/>
                <w:sz w:val="32"/>
              </w:rPr>
            </w:pPr>
            <w:r>
              <w:rPr>
                <w:rFonts w:hint="default"/>
                <w:b/>
                <w:color w:val="auto"/>
                <w:w w:val="99"/>
                <w:sz w:val="32"/>
              </w:rPr>
              <w:t>序号</w:t>
            </w:r>
          </w:p>
        </w:tc>
        <w:tc>
          <w:tcPr>
            <w:tcW w:w="3780" w:type="dxa"/>
            <w:noWrap w:val="0"/>
            <w:vAlign w:val="top"/>
          </w:tcPr>
          <w:p w14:paraId="64FD6937">
            <w:pPr>
              <w:pStyle w:val="17"/>
              <w:keepNext w:val="0"/>
              <w:keepLines w:val="0"/>
              <w:suppressLineNumbers w:val="0"/>
              <w:spacing w:before="0" w:beforeAutospacing="0" w:after="0" w:afterAutospacing="0" w:line="600" w:lineRule="exact"/>
              <w:ind w:left="0" w:right="0"/>
              <w:contextualSpacing/>
              <w:jc w:val="center"/>
              <w:rPr>
                <w:rFonts w:hint="default"/>
                <w:b/>
                <w:color w:val="auto"/>
                <w:sz w:val="32"/>
              </w:rPr>
            </w:pPr>
            <w:r>
              <w:rPr>
                <w:rFonts w:hint="default"/>
                <w:b/>
                <w:color w:val="auto"/>
                <w:sz w:val="32"/>
              </w:rPr>
              <w:t>单位名称</w:t>
            </w:r>
          </w:p>
        </w:tc>
        <w:tc>
          <w:tcPr>
            <w:tcW w:w="3326" w:type="dxa"/>
            <w:noWrap w:val="0"/>
            <w:vAlign w:val="top"/>
          </w:tcPr>
          <w:p w14:paraId="2EC48DED">
            <w:pPr>
              <w:pStyle w:val="17"/>
              <w:keepNext w:val="0"/>
              <w:keepLines w:val="0"/>
              <w:suppressLineNumbers w:val="0"/>
              <w:spacing w:before="0" w:beforeAutospacing="0" w:after="0" w:afterAutospacing="0" w:line="600" w:lineRule="exact"/>
              <w:ind w:left="0" w:right="0"/>
              <w:contextualSpacing/>
              <w:jc w:val="center"/>
              <w:rPr>
                <w:rFonts w:hint="default"/>
                <w:b/>
                <w:color w:val="auto"/>
                <w:sz w:val="32"/>
              </w:rPr>
            </w:pPr>
            <w:r>
              <w:rPr>
                <w:rFonts w:hint="default"/>
                <w:b/>
                <w:color w:val="auto"/>
                <w:sz w:val="32"/>
              </w:rPr>
              <w:t>单位性质</w:t>
            </w:r>
          </w:p>
        </w:tc>
      </w:tr>
      <w:tr w14:paraId="6A717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203" w:type="dxa"/>
            <w:noWrap w:val="0"/>
            <w:vAlign w:val="top"/>
          </w:tcPr>
          <w:p w14:paraId="0AC89F1B">
            <w:pPr>
              <w:pStyle w:val="17"/>
              <w:keepNext w:val="0"/>
              <w:keepLines w:val="0"/>
              <w:suppressLineNumbers w:val="0"/>
              <w:spacing w:before="0" w:beforeAutospacing="0" w:after="0" w:afterAutospacing="0" w:line="600" w:lineRule="exact"/>
              <w:ind w:left="0" w:right="0"/>
              <w:contextualSpacing/>
              <w:jc w:val="center"/>
              <w:rPr>
                <w:rFonts w:hint="default" w:ascii="Times New Roman"/>
                <w:color w:val="auto"/>
                <w:sz w:val="32"/>
              </w:rPr>
            </w:pPr>
            <w:r>
              <w:rPr>
                <w:rFonts w:hint="eastAsia" w:ascii="Times New Roman"/>
                <w:color w:val="auto"/>
                <w:sz w:val="32"/>
              </w:rPr>
              <w:t>1</w:t>
            </w:r>
          </w:p>
        </w:tc>
        <w:tc>
          <w:tcPr>
            <w:tcW w:w="3780" w:type="dxa"/>
            <w:noWrap w:val="0"/>
            <w:vAlign w:val="top"/>
          </w:tcPr>
          <w:p w14:paraId="7A64E27A">
            <w:pPr>
              <w:pStyle w:val="17"/>
              <w:keepNext w:val="0"/>
              <w:keepLines w:val="0"/>
              <w:suppressLineNumbers w:val="0"/>
              <w:spacing w:before="0" w:beforeAutospacing="0" w:after="0" w:afterAutospacing="0" w:line="600" w:lineRule="exact"/>
              <w:ind w:left="0" w:right="0" w:firstLine="640" w:firstLineChars="200"/>
              <w:contextualSpacing/>
              <w:rPr>
                <w:rFonts w:hint="default"/>
                <w:color w:val="auto"/>
                <w:sz w:val="32"/>
                <w:lang w:val="en-US"/>
              </w:rPr>
            </w:pPr>
            <w:r>
              <w:rPr>
                <w:rFonts w:hint="eastAsia" w:ascii="仿宋_GB2312" w:hAnsi="楷体_GB2312" w:eastAsia="仿宋_GB2312" w:cs="楷体_GB2312"/>
                <w:sz w:val="32"/>
                <w:szCs w:val="32"/>
                <w:lang w:val="en-US"/>
              </w:rPr>
              <w:t>乌海职业技术学院</w:t>
            </w:r>
          </w:p>
        </w:tc>
        <w:tc>
          <w:tcPr>
            <w:tcW w:w="3326" w:type="dxa"/>
            <w:noWrap w:val="0"/>
            <w:vAlign w:val="top"/>
          </w:tcPr>
          <w:p w14:paraId="417CE47A">
            <w:pPr>
              <w:keepNext w:val="0"/>
              <w:keepLines w:val="0"/>
              <w:widowControl/>
              <w:suppressLineNumbers w:val="0"/>
              <w:spacing w:before="0" w:beforeAutospacing="0" w:after="0" w:afterAutospacing="0"/>
              <w:ind w:left="0" w:right="0"/>
              <w:jc w:val="center"/>
              <w:rPr>
                <w:rFonts w:hint="default" w:ascii="仿宋" w:hAnsi="仿宋" w:eastAsia="仿宋" w:cs="仿宋"/>
                <w:color w:val="000000"/>
                <w:kern w:val="0"/>
                <w:sz w:val="24"/>
                <w:szCs w:val="24"/>
                <w:highlight w:val="none"/>
                <w:lang w:val="en-US" w:eastAsia="zh-CN" w:bidi="ar"/>
              </w:rPr>
            </w:pPr>
            <w:r>
              <w:rPr>
                <w:rFonts w:hint="eastAsia" w:ascii="仿宋_GB2312" w:hAnsi="楷体_GB2312" w:eastAsia="仿宋_GB2312" w:cs="楷体_GB2312"/>
                <w:sz w:val="32"/>
                <w:szCs w:val="32"/>
              </w:rPr>
              <w:t>公益二类事业单位</w:t>
            </w:r>
          </w:p>
        </w:tc>
      </w:tr>
    </w:tbl>
    <w:p w14:paraId="1A9FBE9E">
      <w:pPr>
        <w:spacing w:line="240" w:lineRule="auto"/>
        <w:contextualSpacing/>
        <w:rPr>
          <w:rFonts w:ascii="楷体_GB2312" w:hAnsi="楷体_GB2312" w:eastAsia="楷体_GB2312" w:cs="楷体_GB2312"/>
          <w:color w:val="auto"/>
          <w:sz w:val="32"/>
          <w:szCs w:val="32"/>
        </w:rPr>
      </w:pPr>
    </w:p>
    <w:p w14:paraId="530C4A04">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_GB2312" w:hAnsi="仿宋" w:eastAsia="楷体_GB2312" w:cs="仿宋"/>
          <w:bCs/>
          <w:color w:val="auto"/>
          <w:kern w:val="0"/>
          <w:sz w:val="32"/>
          <w:szCs w:val="32"/>
          <w:highlight w:val="none"/>
          <w:lang w:bidi="ar"/>
        </w:rPr>
      </w:pPr>
      <w:r>
        <w:rPr>
          <w:rFonts w:hint="eastAsia" w:ascii="楷体_GB2312" w:hAnsi="仿宋" w:eastAsia="楷体_GB2312" w:cs="仿宋"/>
          <w:bCs/>
          <w:color w:val="auto"/>
          <w:kern w:val="0"/>
          <w:sz w:val="32"/>
          <w:szCs w:val="32"/>
          <w:highlight w:val="none"/>
          <w:lang w:bidi="ar"/>
        </w:rPr>
        <w:t>（三）</w:t>
      </w:r>
      <w:r>
        <w:rPr>
          <w:rFonts w:hint="eastAsia" w:ascii="楷体_GB2312" w:hAnsi="仿宋" w:eastAsia="楷体_GB2312" w:cs="仿宋"/>
          <w:bCs/>
          <w:kern w:val="0"/>
          <w:sz w:val="32"/>
          <w:szCs w:val="32"/>
          <w:highlight w:val="none"/>
          <w:u w:val="none"/>
          <w:lang w:bidi="ar"/>
        </w:rPr>
        <w:t>乌海职业技术学院</w:t>
      </w:r>
      <w:r>
        <w:rPr>
          <w:rFonts w:hint="eastAsia" w:ascii="楷体_GB2312" w:hAnsi="仿宋" w:eastAsia="楷体_GB2312" w:cs="仿宋"/>
          <w:bCs/>
          <w:color w:val="auto"/>
          <w:kern w:val="0"/>
          <w:sz w:val="32"/>
          <w:szCs w:val="32"/>
          <w:highlight w:val="none"/>
          <w:lang w:bidi="ar"/>
        </w:rPr>
        <w:t>所属单位机构及人员基本情况</w:t>
      </w:r>
    </w:p>
    <w:p w14:paraId="70EC5CD8">
      <w:pPr>
        <w:spacing w:line="560" w:lineRule="exact"/>
        <w:ind w:firstLine="640" w:firstLineChars="200"/>
        <w:contextualSpacing/>
        <w:jc w:val="left"/>
        <w:rPr>
          <w:rFonts w:ascii="仿宋_GB2312" w:hAnsi="楷体_GB2312" w:eastAsia="仿宋_GB2312" w:cs="楷体_GB2312"/>
          <w:color w:val="auto"/>
          <w:sz w:val="32"/>
          <w:szCs w:val="32"/>
          <w:highlight w:val="cyan"/>
        </w:rPr>
      </w:pPr>
      <w:r>
        <w:rPr>
          <w:rFonts w:hint="eastAsia" w:ascii="仿宋_GB2312" w:hAnsi="楷体_GB2312" w:eastAsia="仿宋_GB2312" w:cs="楷体_GB2312"/>
          <w:color w:val="auto"/>
          <w:sz w:val="32"/>
          <w:szCs w:val="32"/>
          <w:highlight w:val="none"/>
        </w:rPr>
        <w:t>1</w:t>
      </w:r>
      <w:r>
        <w:rPr>
          <w:rFonts w:hint="eastAsia" w:ascii="仿宋_GB2312" w:hAnsi="楷体_GB2312" w:eastAsia="仿宋_GB2312" w:cs="楷体_GB2312"/>
          <w:color w:val="auto"/>
          <w:sz w:val="32"/>
          <w:szCs w:val="32"/>
          <w:highlight w:val="none"/>
          <w:lang w:eastAsia="zh-CN"/>
        </w:rPr>
        <w:t>.</w:t>
      </w:r>
      <w:r>
        <w:rPr>
          <w:rFonts w:hint="eastAsia" w:ascii="仿宋_GB2312" w:hAnsi="楷体_GB2312" w:eastAsia="仿宋_GB2312" w:cs="楷体_GB2312"/>
          <w:sz w:val="32"/>
          <w:szCs w:val="32"/>
          <w:highlight w:val="none"/>
          <w:u w:val="none"/>
        </w:rPr>
        <w:t>乌海职业技术学院。</w:t>
      </w:r>
      <w:r>
        <w:rPr>
          <w:rFonts w:hint="eastAsia" w:ascii="仿宋_GB2312" w:hAnsi="楷体_GB2312" w:eastAsia="仿宋_GB2312" w:cs="楷体_GB2312"/>
          <w:sz w:val="32"/>
          <w:szCs w:val="32"/>
          <w:highlight w:val="none"/>
          <w:u w:val="none"/>
          <w:lang w:val="en-US" w:eastAsia="zh-CN"/>
        </w:rPr>
        <w:t>事业编制257</w:t>
      </w:r>
      <w:r>
        <w:rPr>
          <w:rFonts w:hint="eastAsia" w:ascii="仿宋_GB2312" w:hAnsi="楷体_GB2312" w:eastAsia="仿宋_GB2312" w:cs="楷体_GB2312"/>
          <w:color w:val="auto"/>
          <w:sz w:val="32"/>
          <w:szCs w:val="32"/>
          <w:highlight w:val="none"/>
        </w:rPr>
        <w:t>个，工勤编制</w:t>
      </w:r>
      <w:r>
        <w:rPr>
          <w:rFonts w:hint="eastAsia" w:ascii="仿宋_GB2312" w:hAnsi="楷体_GB2312" w:eastAsia="仿宋_GB2312" w:cs="楷体_GB2312"/>
          <w:color w:val="auto"/>
          <w:sz w:val="32"/>
          <w:szCs w:val="32"/>
          <w:highlight w:val="none"/>
          <w:lang w:val="en-US" w:eastAsia="zh-CN"/>
        </w:rPr>
        <w:t>0</w:t>
      </w:r>
      <w:r>
        <w:rPr>
          <w:rFonts w:hint="eastAsia" w:ascii="仿宋_GB2312" w:hAnsi="楷体_GB2312" w:eastAsia="仿宋_GB2312" w:cs="楷体_GB2312"/>
          <w:color w:val="auto"/>
          <w:sz w:val="32"/>
          <w:szCs w:val="32"/>
          <w:highlight w:val="none"/>
        </w:rPr>
        <w:t>个；实有</w:t>
      </w:r>
      <w:r>
        <w:rPr>
          <w:rFonts w:hint="eastAsia" w:ascii="仿宋_GB2312" w:hAnsi="楷体_GB2312" w:eastAsia="仿宋_GB2312" w:cs="楷体_GB2312"/>
          <w:color w:val="auto"/>
          <w:sz w:val="32"/>
          <w:szCs w:val="32"/>
          <w:highlight w:val="none"/>
          <w:lang w:val="en-US" w:eastAsia="zh-CN"/>
        </w:rPr>
        <w:t>人员257</w:t>
      </w:r>
      <w:r>
        <w:rPr>
          <w:rFonts w:hint="eastAsia" w:ascii="仿宋_GB2312" w:hAnsi="楷体_GB2312" w:eastAsia="仿宋_GB2312" w:cs="楷体_GB2312"/>
          <w:color w:val="auto"/>
          <w:sz w:val="32"/>
          <w:szCs w:val="32"/>
          <w:highlight w:val="none"/>
        </w:rPr>
        <w:t>人，比上年减少</w:t>
      </w:r>
      <w:r>
        <w:rPr>
          <w:rFonts w:hint="eastAsia" w:ascii="仿宋_GB2312" w:hAnsi="楷体_GB2312" w:eastAsia="仿宋_GB2312" w:cs="楷体_GB2312"/>
          <w:color w:val="auto"/>
          <w:sz w:val="32"/>
          <w:szCs w:val="32"/>
          <w:highlight w:val="none"/>
          <w:lang w:val="en-US" w:eastAsia="zh-CN"/>
        </w:rPr>
        <w:t>7</w:t>
      </w:r>
      <w:r>
        <w:rPr>
          <w:rFonts w:hint="eastAsia" w:ascii="仿宋_GB2312" w:hAnsi="楷体_GB2312" w:eastAsia="仿宋_GB2312" w:cs="楷体_GB2312"/>
          <w:color w:val="auto"/>
          <w:sz w:val="32"/>
          <w:szCs w:val="32"/>
          <w:highlight w:val="none"/>
        </w:rPr>
        <w:t>人，减少的原因为</w:t>
      </w:r>
      <w:r>
        <w:rPr>
          <w:rFonts w:hint="eastAsia" w:ascii="仿宋_GB2312" w:hAnsi="楷体_GB2312" w:eastAsia="仿宋_GB2312" w:cs="楷体_GB2312"/>
          <w:color w:val="auto"/>
          <w:sz w:val="32"/>
          <w:szCs w:val="32"/>
          <w:highlight w:val="none"/>
          <w:lang w:val="en-US" w:eastAsia="zh-CN"/>
        </w:rPr>
        <w:t>2025年</w:t>
      </w:r>
      <w:r>
        <w:rPr>
          <w:rFonts w:hint="eastAsia" w:ascii="仿宋_GB2312" w:hAnsi="楷体_GB2312" w:eastAsia="仿宋_GB2312" w:cs="楷体_GB2312"/>
          <w:sz w:val="32"/>
          <w:szCs w:val="32"/>
          <w:highlight w:val="none"/>
          <w:lang w:val="en-US" w:eastAsia="zh-CN"/>
        </w:rPr>
        <w:t>有6人退休</w:t>
      </w:r>
      <w:r>
        <w:rPr>
          <w:rFonts w:hint="eastAsia" w:ascii="仿宋_GB2312" w:hAnsi="楷体_GB2312" w:eastAsia="仿宋_GB2312" w:cs="楷体_GB2312"/>
          <w:sz w:val="32"/>
          <w:szCs w:val="32"/>
          <w:highlight w:val="none"/>
        </w:rPr>
        <w:t>，</w:t>
      </w:r>
      <w:r>
        <w:rPr>
          <w:rFonts w:hint="eastAsia" w:ascii="仿宋_GB2312" w:hAnsi="楷体_GB2312" w:eastAsia="仿宋_GB2312" w:cs="楷体_GB2312"/>
          <w:sz w:val="32"/>
          <w:szCs w:val="32"/>
          <w:highlight w:val="none"/>
          <w:lang w:val="en-US" w:eastAsia="zh-CN"/>
        </w:rPr>
        <w:t>1人去世，1人辞职辞退开除，</w:t>
      </w:r>
      <w:r>
        <w:rPr>
          <w:rFonts w:hint="eastAsia" w:ascii="仿宋_GB2312" w:hAnsi="楷体_GB2312" w:eastAsia="仿宋_GB2312" w:cs="楷体_GB2312"/>
          <w:sz w:val="32"/>
          <w:szCs w:val="32"/>
          <w:highlight w:val="none"/>
          <w:lang w:eastAsia="zh-CN"/>
        </w:rPr>
        <w:t>调出</w:t>
      </w:r>
      <w:r>
        <w:rPr>
          <w:rFonts w:hint="eastAsia" w:ascii="仿宋_GB2312" w:hAnsi="楷体_GB2312" w:eastAsia="仿宋_GB2312" w:cs="楷体_GB2312"/>
          <w:sz w:val="32"/>
          <w:szCs w:val="32"/>
          <w:highlight w:val="none"/>
          <w:lang w:val="en-US" w:eastAsia="zh-CN"/>
        </w:rPr>
        <w:t>4名事业编制人员，</w:t>
      </w:r>
      <w:r>
        <w:rPr>
          <w:rFonts w:hint="eastAsia" w:ascii="仿宋_GB2312" w:hAnsi="楷体_GB2312" w:eastAsia="仿宋_GB2312" w:cs="楷体_GB2312"/>
          <w:sz w:val="32"/>
          <w:szCs w:val="32"/>
          <w:highlight w:val="none"/>
        </w:rPr>
        <w:t>调入</w:t>
      </w:r>
      <w:r>
        <w:rPr>
          <w:rFonts w:hint="eastAsia" w:ascii="仿宋_GB2312" w:hAnsi="楷体_GB2312" w:eastAsia="仿宋_GB2312" w:cs="楷体_GB2312"/>
          <w:sz w:val="32"/>
          <w:szCs w:val="32"/>
          <w:highlight w:val="none"/>
          <w:lang w:val="en-US" w:eastAsia="zh-CN"/>
        </w:rPr>
        <w:t>5</w:t>
      </w:r>
      <w:r>
        <w:rPr>
          <w:rFonts w:hint="eastAsia" w:ascii="仿宋_GB2312" w:hAnsi="楷体_GB2312" w:eastAsia="仿宋_GB2312" w:cs="楷体_GB2312"/>
          <w:sz w:val="32"/>
          <w:szCs w:val="32"/>
          <w:highlight w:val="none"/>
        </w:rPr>
        <w:t>名事业</w:t>
      </w:r>
      <w:r>
        <w:rPr>
          <w:rFonts w:hint="eastAsia" w:ascii="仿宋_GB2312" w:hAnsi="楷体_GB2312" w:eastAsia="仿宋_GB2312" w:cs="楷体_GB2312"/>
          <w:sz w:val="32"/>
          <w:szCs w:val="32"/>
          <w:highlight w:val="none"/>
          <w:lang w:eastAsia="zh-CN"/>
        </w:rPr>
        <w:t>编制</w:t>
      </w:r>
      <w:r>
        <w:rPr>
          <w:rFonts w:hint="eastAsia" w:ascii="仿宋_GB2312" w:hAnsi="楷体_GB2312" w:eastAsia="仿宋_GB2312" w:cs="楷体_GB2312"/>
          <w:sz w:val="32"/>
          <w:szCs w:val="32"/>
          <w:highlight w:val="none"/>
        </w:rPr>
        <w:t>人员。</w:t>
      </w:r>
      <w:r>
        <w:rPr>
          <w:rFonts w:hint="eastAsia" w:ascii="仿宋_GB2312" w:hAnsi="楷体_GB2312" w:eastAsia="仿宋_GB2312" w:cs="楷体_GB2312"/>
          <w:color w:val="auto"/>
          <w:sz w:val="32"/>
          <w:szCs w:val="32"/>
          <w:highlight w:val="none"/>
        </w:rPr>
        <w:t>离退休职工</w:t>
      </w:r>
      <w:r>
        <w:rPr>
          <w:rFonts w:hint="eastAsia" w:ascii="仿宋_GB2312" w:hAnsi="楷体_GB2312" w:eastAsia="仿宋_GB2312" w:cs="楷体_GB2312"/>
          <w:color w:val="auto"/>
          <w:sz w:val="32"/>
          <w:szCs w:val="32"/>
          <w:highlight w:val="none"/>
          <w:lang w:val="en-US" w:eastAsia="zh-CN"/>
        </w:rPr>
        <w:t>76</w:t>
      </w:r>
      <w:r>
        <w:rPr>
          <w:rFonts w:hint="eastAsia" w:ascii="仿宋_GB2312" w:hAnsi="楷体_GB2312" w:eastAsia="仿宋_GB2312" w:cs="楷体_GB2312"/>
          <w:color w:val="auto"/>
          <w:sz w:val="32"/>
          <w:szCs w:val="32"/>
          <w:highlight w:val="none"/>
        </w:rPr>
        <w:t>人，比上年增加</w:t>
      </w:r>
      <w:r>
        <w:rPr>
          <w:rFonts w:hint="eastAsia" w:ascii="仿宋_GB2312" w:hAnsi="楷体_GB2312" w:eastAsia="仿宋_GB2312" w:cs="楷体_GB2312"/>
          <w:color w:val="auto"/>
          <w:sz w:val="32"/>
          <w:szCs w:val="32"/>
          <w:highlight w:val="none"/>
          <w:lang w:val="en-US" w:eastAsia="zh-CN"/>
        </w:rPr>
        <w:t>6</w:t>
      </w:r>
      <w:r>
        <w:rPr>
          <w:rFonts w:hint="eastAsia" w:ascii="仿宋_GB2312" w:hAnsi="楷体_GB2312" w:eastAsia="仿宋_GB2312" w:cs="楷体_GB2312"/>
          <w:color w:val="auto"/>
          <w:sz w:val="32"/>
          <w:szCs w:val="32"/>
          <w:highlight w:val="none"/>
        </w:rPr>
        <w:t>人，增加原因为</w:t>
      </w:r>
      <w:r>
        <w:rPr>
          <w:rFonts w:hint="eastAsia" w:ascii="仿宋_GB2312" w:hAnsi="楷体_GB2312" w:eastAsia="仿宋_GB2312" w:cs="楷体_GB2312"/>
          <w:color w:val="auto"/>
          <w:sz w:val="32"/>
          <w:szCs w:val="32"/>
          <w:highlight w:val="none"/>
          <w:lang w:val="en-US" w:eastAsia="zh-CN"/>
        </w:rPr>
        <w:t>6名</w:t>
      </w:r>
      <w:r>
        <w:rPr>
          <w:rFonts w:hint="eastAsia" w:ascii="仿宋_GB2312" w:hAnsi="楷体_GB2312" w:eastAsia="仿宋_GB2312" w:cs="楷体_GB2312"/>
          <w:sz w:val="32"/>
          <w:szCs w:val="32"/>
          <w:highlight w:val="none"/>
          <w:lang w:val="en-US" w:eastAsia="zh-CN"/>
        </w:rPr>
        <w:t>事业编制人员退休</w:t>
      </w:r>
      <w:r>
        <w:rPr>
          <w:rFonts w:hint="eastAsia" w:ascii="仿宋_GB2312" w:hAnsi="楷体_GB2312" w:eastAsia="仿宋_GB2312" w:cs="楷体_GB2312"/>
          <w:sz w:val="32"/>
          <w:szCs w:val="32"/>
          <w:highlight w:val="none"/>
        </w:rPr>
        <w:t>。</w:t>
      </w:r>
    </w:p>
    <w:p w14:paraId="6E751367">
      <w:pPr>
        <w:pStyle w:val="2"/>
        <w:ind w:left="0" w:leftChars="0" w:firstLine="0" w:firstLineChars="0"/>
      </w:pPr>
    </w:p>
    <w:p w14:paraId="17BB8B9F">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仿宋"/>
          <w:bCs/>
          <w:color w:val="auto"/>
          <w:kern w:val="0"/>
          <w:sz w:val="32"/>
          <w:szCs w:val="32"/>
          <w:highlight w:val="none"/>
          <w:lang w:bidi="ar"/>
        </w:rPr>
      </w:pPr>
      <w:r>
        <w:rPr>
          <w:rFonts w:hint="eastAsia" w:ascii="黑体" w:hAnsi="黑体" w:eastAsia="黑体" w:cs="仿宋"/>
          <w:bCs/>
          <w:color w:val="auto"/>
          <w:kern w:val="0"/>
          <w:sz w:val="32"/>
          <w:szCs w:val="32"/>
          <w:highlight w:val="none"/>
          <w:lang w:val="en-US" w:eastAsia="zh-CN" w:bidi="ar"/>
        </w:rPr>
        <w:t>三、乌海职业技术学院主要工作任务及目标</w:t>
      </w:r>
    </w:p>
    <w:p w14:paraId="1D78494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val="0"/>
        <w:overflowPunct/>
        <w:topLinePunct w:val="0"/>
        <w:autoSpaceDE/>
        <w:autoSpaceDN/>
        <w:bidi w:val="0"/>
        <w:adjustRightInd/>
        <w:snapToGrid/>
        <w:spacing w:line="560" w:lineRule="exact"/>
        <w:ind w:left="0" w:firstLine="643" w:firstLineChars="200"/>
        <w:jc w:val="both"/>
        <w:textAlignment w:val="auto"/>
        <w:rPr>
          <w:rFonts w:hint="eastAsia" w:ascii="宋体" w:hAnsi="宋体" w:eastAsia="仿宋_GB2312" w:cs="Times New Roman"/>
          <w:b w:val="0"/>
          <w:bCs w:val="0"/>
          <w:kern w:val="0"/>
          <w:sz w:val="32"/>
          <w:szCs w:val="32"/>
          <w:lang w:val="en-US" w:eastAsia="zh-CN" w:bidi="ar-SA"/>
        </w:rPr>
      </w:pPr>
      <w:r>
        <w:rPr>
          <w:rFonts w:hint="eastAsia" w:ascii="宋体" w:hAnsi="宋体" w:eastAsia="仿宋_GB2312" w:cs="Times New Roman"/>
          <w:b/>
          <w:bCs/>
          <w:kern w:val="0"/>
          <w:sz w:val="32"/>
          <w:szCs w:val="32"/>
          <w:lang w:val="en-US" w:eastAsia="zh-CN" w:bidi="ar-SA"/>
        </w:rPr>
        <w:t>一是继续深化政治理论武装。</w:t>
      </w:r>
      <w:r>
        <w:rPr>
          <w:rFonts w:hint="eastAsia" w:ascii="宋体" w:hAnsi="宋体" w:eastAsia="仿宋_GB2312" w:cs="Times New Roman"/>
          <w:b w:val="0"/>
          <w:bCs w:val="0"/>
          <w:kern w:val="0"/>
          <w:sz w:val="32"/>
          <w:szCs w:val="32"/>
          <w:lang w:val="en-US" w:eastAsia="zh-CN" w:bidi="ar-SA"/>
        </w:rPr>
        <w:t>强化系统学习，制定并严格执行年度理论学习计划，原原本本学习党的创新理论，深刻领会核心要义、精神实质和实践要求，克服“碎片化”学习和实用主义倾向。紧密联系学院发展实际，深入开展专题研讨和调查研究，定期交流，引导干部职工自觉运用党的立场观点方法分析解决发展中遇到的难点、堵点，切实把学习成果转化为谋划工作的思路、推动落实的举措和履职尽责的能力。</w:t>
      </w:r>
    </w:p>
    <w:p w14:paraId="253E8D9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val="0"/>
        <w:overflowPunct/>
        <w:topLinePunct w:val="0"/>
        <w:autoSpaceDE/>
        <w:autoSpaceDN/>
        <w:bidi w:val="0"/>
        <w:adjustRightInd/>
        <w:snapToGrid/>
        <w:spacing w:line="560" w:lineRule="exact"/>
        <w:ind w:left="0" w:firstLine="643" w:firstLineChars="200"/>
        <w:jc w:val="both"/>
        <w:textAlignment w:val="auto"/>
        <w:rPr>
          <w:rFonts w:hint="default" w:ascii="宋体" w:hAnsi="宋体" w:eastAsia="仿宋_GB2312" w:cs="Times New Roman"/>
          <w:b w:val="0"/>
          <w:bCs w:val="0"/>
          <w:kern w:val="0"/>
          <w:sz w:val="32"/>
          <w:szCs w:val="32"/>
          <w:lang w:val="en-US" w:eastAsia="zh-CN" w:bidi="ar-SA"/>
        </w:rPr>
      </w:pPr>
      <w:r>
        <w:rPr>
          <w:rFonts w:hint="eastAsia" w:ascii="宋体" w:hAnsi="宋体" w:eastAsia="仿宋_GB2312" w:cs="Times New Roman"/>
          <w:b/>
          <w:bCs/>
          <w:kern w:val="0"/>
          <w:sz w:val="32"/>
          <w:szCs w:val="32"/>
          <w:lang w:val="en-US" w:eastAsia="zh-CN" w:bidi="ar-SA"/>
        </w:rPr>
        <w:t>二是继续</w:t>
      </w:r>
      <w:r>
        <w:rPr>
          <w:rFonts w:hint="default" w:ascii="宋体" w:hAnsi="宋体" w:eastAsia="仿宋_GB2312" w:cs="Times New Roman"/>
          <w:b/>
          <w:bCs/>
          <w:kern w:val="0"/>
          <w:sz w:val="32"/>
          <w:szCs w:val="32"/>
          <w:lang w:val="en-US" w:eastAsia="zh-CN" w:bidi="ar-SA"/>
        </w:rPr>
        <w:t>树牢安全发展理念</w:t>
      </w:r>
      <w:r>
        <w:rPr>
          <w:rFonts w:hint="eastAsia" w:ascii="宋体" w:hAnsi="宋体" w:eastAsia="仿宋_GB2312" w:cs="Times New Roman"/>
          <w:b/>
          <w:bCs/>
          <w:kern w:val="0"/>
          <w:sz w:val="32"/>
          <w:szCs w:val="32"/>
          <w:lang w:val="en-US" w:eastAsia="zh-CN" w:bidi="ar-SA"/>
        </w:rPr>
        <w:t>。</w:t>
      </w:r>
      <w:r>
        <w:rPr>
          <w:rFonts w:hint="default" w:ascii="宋体" w:hAnsi="宋体" w:eastAsia="仿宋_GB2312" w:cs="Times New Roman"/>
          <w:b w:val="0"/>
          <w:bCs w:val="0"/>
          <w:kern w:val="0"/>
          <w:sz w:val="32"/>
          <w:szCs w:val="32"/>
          <w:lang w:val="en-US" w:eastAsia="zh-CN" w:bidi="ar-SA"/>
        </w:rPr>
        <w:t>在全院范围内组织开展安全发展专题教育活动，引导全体干部职工深刻认识安全工作的极端重要性，牢固树立“安全是发展的前提和基础”的意识，将安全要求融入各项工作全过程。</w:t>
      </w:r>
      <w:r>
        <w:rPr>
          <w:rFonts w:hint="eastAsia" w:ascii="宋体" w:hAnsi="宋体" w:eastAsia="仿宋_GB2312" w:cs="Times New Roman"/>
          <w:b w:val="0"/>
          <w:bCs w:val="0"/>
          <w:kern w:val="0"/>
          <w:sz w:val="32"/>
          <w:szCs w:val="32"/>
          <w:lang w:val="en-US" w:eastAsia="zh-CN" w:bidi="ar-SA"/>
        </w:rPr>
        <w:t>进一步</w:t>
      </w:r>
      <w:r>
        <w:rPr>
          <w:rFonts w:hint="default" w:ascii="宋体" w:hAnsi="宋体" w:eastAsia="仿宋_GB2312" w:cs="Times New Roman"/>
          <w:b w:val="0"/>
          <w:bCs w:val="0"/>
          <w:kern w:val="0"/>
          <w:sz w:val="32"/>
          <w:szCs w:val="32"/>
          <w:lang w:val="en-US" w:eastAsia="zh-CN" w:bidi="ar-SA"/>
        </w:rPr>
        <w:t>修订完善</w:t>
      </w:r>
      <w:r>
        <w:rPr>
          <w:rFonts w:hint="eastAsia" w:ascii="宋体" w:hAnsi="宋体" w:eastAsia="仿宋_GB2312" w:cs="Times New Roman"/>
          <w:b w:val="0"/>
          <w:bCs w:val="0"/>
          <w:kern w:val="0"/>
          <w:sz w:val="32"/>
          <w:szCs w:val="32"/>
          <w:lang w:val="en-US" w:eastAsia="zh-CN" w:bidi="ar-SA"/>
        </w:rPr>
        <w:t>校园</w:t>
      </w:r>
      <w:r>
        <w:rPr>
          <w:rFonts w:hint="default" w:ascii="宋体" w:hAnsi="宋体" w:eastAsia="仿宋_GB2312" w:cs="Times New Roman"/>
          <w:b w:val="0"/>
          <w:bCs w:val="0"/>
          <w:kern w:val="0"/>
          <w:sz w:val="32"/>
          <w:szCs w:val="32"/>
          <w:lang w:val="en-US" w:eastAsia="zh-CN" w:bidi="ar-SA"/>
        </w:rPr>
        <w:t>安全</w:t>
      </w:r>
      <w:r>
        <w:rPr>
          <w:rFonts w:hint="eastAsia" w:ascii="宋体" w:hAnsi="宋体" w:eastAsia="仿宋_GB2312" w:cs="Times New Roman"/>
          <w:b w:val="0"/>
          <w:bCs w:val="0"/>
          <w:kern w:val="0"/>
          <w:sz w:val="32"/>
          <w:szCs w:val="32"/>
          <w:lang w:val="en-US" w:eastAsia="zh-CN" w:bidi="ar-SA"/>
        </w:rPr>
        <w:t>各项制度</w:t>
      </w:r>
      <w:r>
        <w:rPr>
          <w:rFonts w:hint="default" w:ascii="宋体" w:hAnsi="宋体" w:eastAsia="仿宋_GB2312" w:cs="Times New Roman"/>
          <w:b w:val="0"/>
          <w:bCs w:val="0"/>
          <w:kern w:val="0"/>
          <w:sz w:val="32"/>
          <w:szCs w:val="32"/>
          <w:lang w:val="en-US" w:eastAsia="zh-CN" w:bidi="ar-SA"/>
        </w:rPr>
        <w:t>，明确各级、各岗位安全职责，将安全责任落实情况作为部门及个人绩效考核、评优</w:t>
      </w:r>
      <w:r>
        <w:rPr>
          <w:rFonts w:hint="eastAsia" w:ascii="宋体" w:hAnsi="宋体" w:eastAsia="仿宋_GB2312" w:cs="Times New Roman"/>
          <w:b w:val="0"/>
          <w:bCs w:val="0"/>
          <w:kern w:val="0"/>
          <w:sz w:val="32"/>
          <w:szCs w:val="32"/>
          <w:lang w:val="en-US" w:eastAsia="zh-CN" w:bidi="ar-SA"/>
        </w:rPr>
        <w:t>选</w:t>
      </w:r>
      <w:r>
        <w:rPr>
          <w:rFonts w:hint="default" w:ascii="宋体" w:hAnsi="宋体" w:eastAsia="仿宋_GB2312" w:cs="Times New Roman"/>
          <w:b w:val="0"/>
          <w:bCs w:val="0"/>
          <w:kern w:val="0"/>
          <w:sz w:val="32"/>
          <w:szCs w:val="32"/>
          <w:lang w:val="en-US" w:eastAsia="zh-CN" w:bidi="ar-SA"/>
        </w:rPr>
        <w:t>先的“一票否决”</w:t>
      </w:r>
      <w:r>
        <w:rPr>
          <w:rFonts w:hint="eastAsia" w:ascii="宋体" w:hAnsi="宋体" w:eastAsia="仿宋_GB2312" w:cs="Times New Roman"/>
          <w:b w:val="0"/>
          <w:bCs w:val="0"/>
          <w:kern w:val="0"/>
          <w:sz w:val="32"/>
          <w:szCs w:val="32"/>
          <w:lang w:val="en-US" w:eastAsia="zh-CN" w:bidi="ar-SA"/>
        </w:rPr>
        <w:t>事</w:t>
      </w:r>
      <w:r>
        <w:rPr>
          <w:rFonts w:hint="default" w:ascii="宋体" w:hAnsi="宋体" w:eastAsia="仿宋_GB2312" w:cs="Times New Roman"/>
          <w:b w:val="0"/>
          <w:bCs w:val="0"/>
          <w:kern w:val="0"/>
          <w:sz w:val="32"/>
          <w:szCs w:val="32"/>
          <w:lang w:val="en-US" w:eastAsia="zh-CN" w:bidi="ar-SA"/>
        </w:rPr>
        <w:t>项。</w:t>
      </w:r>
      <w:r>
        <w:rPr>
          <w:rFonts w:hint="eastAsia" w:ascii="宋体" w:hAnsi="宋体" w:eastAsia="仿宋_GB2312" w:cs="Times New Roman"/>
          <w:b w:val="0"/>
          <w:bCs w:val="0"/>
          <w:kern w:val="0"/>
          <w:sz w:val="32"/>
          <w:szCs w:val="32"/>
          <w:lang w:val="en-US" w:eastAsia="zh-CN" w:bidi="ar-SA"/>
        </w:rPr>
        <w:t>同时</w:t>
      </w:r>
      <w:r>
        <w:rPr>
          <w:rFonts w:hint="default" w:ascii="宋体" w:hAnsi="宋体" w:eastAsia="仿宋_GB2312" w:cs="Times New Roman"/>
          <w:b w:val="0"/>
          <w:bCs w:val="0"/>
          <w:kern w:val="0"/>
          <w:sz w:val="32"/>
          <w:szCs w:val="32"/>
          <w:lang w:val="en-US" w:eastAsia="zh-CN" w:bidi="ar-SA"/>
        </w:rPr>
        <w:t>加大安全投入，配齐配强专业</w:t>
      </w:r>
      <w:r>
        <w:rPr>
          <w:rFonts w:hint="eastAsia" w:ascii="宋体" w:hAnsi="宋体" w:eastAsia="仿宋_GB2312" w:cs="Times New Roman"/>
          <w:b w:val="0"/>
          <w:bCs w:val="0"/>
          <w:kern w:val="0"/>
          <w:sz w:val="32"/>
          <w:szCs w:val="32"/>
          <w:lang w:val="en-US" w:eastAsia="zh-CN" w:bidi="ar-SA"/>
        </w:rPr>
        <w:t>队伍，</w:t>
      </w:r>
      <w:r>
        <w:rPr>
          <w:rFonts w:hint="default" w:ascii="宋体" w:hAnsi="宋体" w:eastAsia="仿宋_GB2312" w:cs="Times New Roman"/>
          <w:b w:val="0"/>
          <w:bCs w:val="0"/>
          <w:kern w:val="0"/>
          <w:sz w:val="32"/>
          <w:szCs w:val="32"/>
          <w:lang w:val="en-US" w:eastAsia="zh-CN" w:bidi="ar-SA"/>
        </w:rPr>
        <w:t>定期开展全流程、实战化应急演练，提升安全水平和应急处置能力。</w:t>
      </w:r>
    </w:p>
    <w:p w14:paraId="0A39D59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val="0"/>
        <w:overflowPunct/>
        <w:topLinePunct w:val="0"/>
        <w:autoSpaceDE/>
        <w:autoSpaceDN/>
        <w:bidi w:val="0"/>
        <w:adjustRightInd/>
        <w:snapToGrid/>
        <w:spacing w:line="560" w:lineRule="exact"/>
        <w:ind w:left="0" w:firstLine="643" w:firstLineChars="200"/>
        <w:jc w:val="both"/>
        <w:textAlignment w:val="auto"/>
        <w:rPr>
          <w:rFonts w:hint="eastAsia" w:ascii="宋体" w:hAnsi="宋体" w:eastAsia="仿宋_GB2312" w:cs="Times New Roman"/>
          <w:b w:val="0"/>
          <w:bCs w:val="0"/>
          <w:kern w:val="0"/>
          <w:sz w:val="32"/>
          <w:szCs w:val="32"/>
          <w:lang w:val="en-US" w:eastAsia="zh-CN" w:bidi="ar-SA"/>
        </w:rPr>
      </w:pPr>
      <w:r>
        <w:rPr>
          <w:rFonts w:hint="eastAsia" w:ascii="宋体" w:hAnsi="宋体" w:eastAsia="仿宋_GB2312" w:cs="Times New Roman"/>
          <w:b/>
          <w:bCs/>
          <w:kern w:val="0"/>
          <w:sz w:val="32"/>
          <w:szCs w:val="32"/>
          <w:lang w:val="en-US" w:eastAsia="zh-CN" w:bidi="ar-SA"/>
        </w:rPr>
        <w:t>三是继续强化教育教学水平。</w:t>
      </w:r>
      <w:r>
        <w:rPr>
          <w:rFonts w:hint="eastAsia" w:ascii="宋体" w:hAnsi="宋体" w:eastAsia="仿宋_GB2312" w:cs="Times New Roman"/>
          <w:b w:val="0"/>
          <w:bCs w:val="0"/>
          <w:kern w:val="0"/>
          <w:sz w:val="32"/>
          <w:szCs w:val="32"/>
          <w:lang w:val="en-US" w:eastAsia="zh-CN" w:bidi="ar-SA"/>
        </w:rPr>
        <w:t>开展新一轮高水平高职专业群建设工作，建设项目包括10个方面，实现办学能力高水平、产教融合高质量的目标。持续推进职业本科建设工作，对标教育部职业本科设置标准与教学关键要素改革要求，全面提升办学水平与人才培养质量。继续推进“订单班”“工匠班”培养计划的实施，开展课堂革命，深化教学改革。</w:t>
      </w:r>
    </w:p>
    <w:p w14:paraId="50AC778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val="0"/>
        <w:overflowPunct/>
        <w:topLinePunct w:val="0"/>
        <w:autoSpaceDE/>
        <w:autoSpaceDN/>
        <w:bidi w:val="0"/>
        <w:adjustRightInd/>
        <w:snapToGrid/>
        <w:spacing w:line="560" w:lineRule="exact"/>
        <w:ind w:left="0" w:firstLine="643" w:firstLineChars="200"/>
        <w:jc w:val="both"/>
        <w:textAlignment w:val="auto"/>
        <w:rPr>
          <w:rFonts w:hint="default" w:ascii="宋体" w:hAnsi="宋体" w:eastAsia="仿宋_GB2312" w:cs="Times New Roman"/>
          <w:b w:val="0"/>
          <w:bCs w:val="0"/>
          <w:kern w:val="0"/>
          <w:sz w:val="32"/>
          <w:szCs w:val="32"/>
          <w:lang w:val="en-US" w:eastAsia="zh-CN" w:bidi="ar-SA"/>
        </w:rPr>
      </w:pPr>
      <w:r>
        <w:rPr>
          <w:rFonts w:hint="eastAsia" w:ascii="宋体" w:hAnsi="宋体" w:eastAsia="仿宋_GB2312" w:cs="Times New Roman"/>
          <w:b/>
          <w:bCs/>
          <w:kern w:val="0"/>
          <w:sz w:val="32"/>
          <w:szCs w:val="32"/>
          <w:lang w:val="en-US" w:eastAsia="zh-CN" w:bidi="ar-SA"/>
        </w:rPr>
        <w:t>四是</w:t>
      </w:r>
      <w:r>
        <w:rPr>
          <w:rFonts w:hint="default" w:ascii="宋体" w:hAnsi="宋体" w:eastAsia="仿宋_GB2312" w:cs="Times New Roman"/>
          <w:b/>
          <w:bCs/>
          <w:kern w:val="0"/>
          <w:sz w:val="32"/>
          <w:szCs w:val="32"/>
          <w:lang w:val="en-US" w:eastAsia="zh-CN" w:bidi="ar-SA"/>
        </w:rPr>
        <w:t>继续</w:t>
      </w:r>
      <w:r>
        <w:rPr>
          <w:rFonts w:hint="eastAsia" w:ascii="宋体" w:hAnsi="宋体" w:eastAsia="仿宋_GB2312" w:cs="Times New Roman"/>
          <w:b/>
          <w:bCs/>
          <w:kern w:val="0"/>
          <w:sz w:val="32"/>
          <w:szCs w:val="32"/>
          <w:lang w:val="en-US" w:eastAsia="zh-CN" w:bidi="ar-SA"/>
        </w:rPr>
        <w:t>抓好</w:t>
      </w:r>
      <w:r>
        <w:rPr>
          <w:rFonts w:hint="default" w:ascii="宋体" w:hAnsi="宋体" w:eastAsia="仿宋_GB2312" w:cs="Times New Roman"/>
          <w:b/>
          <w:bCs/>
          <w:kern w:val="0"/>
          <w:sz w:val="32"/>
          <w:szCs w:val="32"/>
          <w:lang w:val="en-US" w:eastAsia="zh-CN" w:bidi="ar-SA"/>
        </w:rPr>
        <w:t>招生就业</w:t>
      </w:r>
      <w:r>
        <w:rPr>
          <w:rFonts w:hint="eastAsia" w:ascii="宋体" w:hAnsi="宋体" w:eastAsia="仿宋_GB2312" w:cs="Times New Roman"/>
          <w:b/>
          <w:bCs/>
          <w:kern w:val="0"/>
          <w:sz w:val="32"/>
          <w:szCs w:val="32"/>
          <w:lang w:val="en-US" w:eastAsia="zh-CN" w:bidi="ar-SA"/>
        </w:rPr>
        <w:t>工作</w:t>
      </w:r>
      <w:r>
        <w:rPr>
          <w:rFonts w:hint="default" w:ascii="宋体" w:hAnsi="宋体" w:eastAsia="仿宋_GB2312" w:cs="Times New Roman"/>
          <w:b/>
          <w:bCs/>
          <w:kern w:val="0"/>
          <w:sz w:val="32"/>
          <w:szCs w:val="32"/>
          <w:lang w:val="en-US" w:eastAsia="zh-CN" w:bidi="ar-SA"/>
        </w:rPr>
        <w:t>。</w:t>
      </w:r>
      <w:r>
        <w:rPr>
          <w:rFonts w:hint="default" w:ascii="宋体" w:hAnsi="宋体" w:eastAsia="仿宋_GB2312" w:cs="Times New Roman"/>
          <w:b w:val="0"/>
          <w:bCs w:val="0"/>
          <w:kern w:val="0"/>
          <w:sz w:val="32"/>
          <w:szCs w:val="32"/>
          <w:lang w:val="en-US" w:eastAsia="zh-CN" w:bidi="ar-SA"/>
        </w:rPr>
        <w:t>坚持宣传领先、扩建网络，形成相对稳定的生源基地，把学院优势专业做大做强。积极开展就业市场调研，加大访企拓岗力度，继续落实教育部</w:t>
      </w:r>
      <w:r>
        <w:rPr>
          <w:rFonts w:hint="default" w:ascii="Times New Roman" w:hAnsi="Times New Roman" w:eastAsia="仿宋_GB2312" w:cs="Times New Roman"/>
          <w:b w:val="0"/>
          <w:bCs w:val="0"/>
          <w:kern w:val="0"/>
          <w:sz w:val="32"/>
          <w:szCs w:val="32"/>
          <w:lang w:val="en-US" w:eastAsia="zh-CN" w:bidi="ar-SA"/>
        </w:rPr>
        <w:t>24365</w:t>
      </w:r>
      <w:r>
        <w:rPr>
          <w:rFonts w:hint="default" w:ascii="宋体" w:hAnsi="宋体" w:eastAsia="仿宋_GB2312" w:cs="Times New Roman"/>
          <w:b w:val="0"/>
          <w:bCs w:val="0"/>
          <w:kern w:val="0"/>
          <w:sz w:val="32"/>
          <w:szCs w:val="32"/>
          <w:lang w:val="en-US" w:eastAsia="zh-CN" w:bidi="ar-SA"/>
        </w:rPr>
        <w:t>就业行动计划，召开多种形式的就业招聘活动，精准推送就业信息，实行“一生一策”，针对性地做好送指导、送岗位、送资助、送信息、送心理疏导等服务，确保就业帮扶</w:t>
      </w:r>
      <w:r>
        <w:rPr>
          <w:rFonts w:hint="default" w:ascii="Times New Roman" w:hAnsi="Times New Roman" w:eastAsia="仿宋_GB2312" w:cs="Times New Roman"/>
          <w:b w:val="0"/>
          <w:bCs w:val="0"/>
          <w:kern w:val="0"/>
          <w:sz w:val="32"/>
          <w:szCs w:val="32"/>
          <w:lang w:val="en-US" w:eastAsia="zh-CN" w:bidi="ar-SA"/>
        </w:rPr>
        <w:t>100%</w:t>
      </w:r>
      <w:r>
        <w:rPr>
          <w:rFonts w:hint="default" w:ascii="宋体" w:hAnsi="宋体" w:eastAsia="仿宋_GB2312" w:cs="Times New Roman"/>
          <w:b w:val="0"/>
          <w:bCs w:val="0"/>
          <w:kern w:val="0"/>
          <w:sz w:val="32"/>
          <w:szCs w:val="32"/>
          <w:lang w:val="en-US" w:eastAsia="zh-CN" w:bidi="ar-SA"/>
        </w:rPr>
        <w:t>覆盖。</w:t>
      </w:r>
    </w:p>
    <w:p w14:paraId="0E4A59A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val="0"/>
        <w:overflowPunct/>
        <w:topLinePunct w:val="0"/>
        <w:autoSpaceDE/>
        <w:autoSpaceDN/>
        <w:bidi w:val="0"/>
        <w:adjustRightInd/>
        <w:snapToGrid/>
        <w:spacing w:line="560" w:lineRule="exact"/>
        <w:ind w:left="0" w:firstLine="643" w:firstLineChars="200"/>
        <w:jc w:val="both"/>
        <w:textAlignment w:val="auto"/>
        <w:rPr>
          <w:rFonts w:hint="default" w:ascii="宋体" w:hAnsi="宋体" w:eastAsia="仿宋_GB2312" w:cs="Times New Roman"/>
          <w:b w:val="0"/>
          <w:bCs w:val="0"/>
          <w:kern w:val="0"/>
          <w:sz w:val="32"/>
          <w:szCs w:val="32"/>
          <w:lang w:val="en-US" w:eastAsia="zh-CN" w:bidi="ar-SA"/>
        </w:rPr>
      </w:pPr>
      <w:r>
        <w:rPr>
          <w:rFonts w:hint="eastAsia" w:ascii="宋体" w:hAnsi="宋体" w:eastAsia="仿宋_GB2312" w:cs="Times New Roman"/>
          <w:b/>
          <w:bCs/>
          <w:kern w:val="0"/>
          <w:sz w:val="32"/>
          <w:szCs w:val="32"/>
          <w:lang w:val="en-US" w:eastAsia="zh-CN" w:bidi="ar-SA"/>
        </w:rPr>
        <w:t>五是继续推进社会培训服务。</w:t>
      </w:r>
      <w:r>
        <w:rPr>
          <w:rFonts w:hint="eastAsia" w:ascii="宋体" w:hAnsi="宋体" w:eastAsia="仿宋_GB2312" w:cs="Times New Roman"/>
          <w:b w:val="0"/>
          <w:bCs w:val="0"/>
          <w:kern w:val="0"/>
          <w:sz w:val="32"/>
          <w:szCs w:val="32"/>
          <w:lang w:val="en-US" w:eastAsia="zh-CN" w:bidi="ar-SA"/>
        </w:rPr>
        <w:t>继续按照自治区教育厅“关于高等职业院校年度开展职业技能社会培训人次达到在校生规模的</w:t>
      </w:r>
      <w:r>
        <w:rPr>
          <w:rFonts w:hint="default" w:ascii="Times New Roman" w:hAnsi="Times New Roman" w:eastAsia="仿宋_GB2312" w:cs="Times New Roman"/>
          <w:b w:val="0"/>
          <w:bCs w:val="0"/>
          <w:kern w:val="0"/>
          <w:sz w:val="32"/>
          <w:szCs w:val="32"/>
          <w:lang w:val="en-US" w:eastAsia="zh-CN" w:bidi="ar-SA"/>
        </w:rPr>
        <w:t>2</w:t>
      </w:r>
      <w:r>
        <w:rPr>
          <w:rFonts w:hint="eastAsia" w:ascii="宋体" w:hAnsi="宋体" w:eastAsia="仿宋_GB2312" w:cs="Times New Roman"/>
          <w:b w:val="0"/>
          <w:bCs w:val="0"/>
          <w:kern w:val="0"/>
          <w:sz w:val="32"/>
          <w:szCs w:val="32"/>
          <w:lang w:val="en-US" w:eastAsia="zh-CN" w:bidi="ar-SA"/>
        </w:rPr>
        <w:t>倍以上”、乌海市委“关于建设自治区级养老服务人才培训基地，强化养老护理员职业技能培养”的要求，重点对农牧民工、就业困难群体、零就业家庭人员、退役军人、乡村振兴人才等开展技术技能培训。积极落实《内蒙古自治区人民政府关于推行终身职业技能培训制度的实施意见》，探索实施职业技能培训和就业创业培训并轨能力。</w:t>
      </w:r>
    </w:p>
    <w:p w14:paraId="62D88889">
      <w:pPr>
        <w:pStyle w:val="2"/>
        <w:rPr>
          <w:rFonts w:hint="eastAsia"/>
        </w:rPr>
      </w:pPr>
    </w:p>
    <w:p w14:paraId="6A928BBF">
      <w:pPr>
        <w:keepNext w:val="0"/>
        <w:keepLines w:val="0"/>
        <w:pageBreakBefore w:val="0"/>
        <w:widowControl/>
        <w:kinsoku/>
        <w:wordWrap/>
        <w:overflowPunct/>
        <w:topLinePunct w:val="0"/>
        <w:autoSpaceDE/>
        <w:autoSpaceDN/>
        <w:bidi w:val="0"/>
        <w:adjustRightInd/>
        <w:snapToGrid/>
        <w:spacing w:line="560" w:lineRule="exact"/>
        <w:ind w:left="0" w:leftChars="0" w:firstLine="723" w:firstLineChars="200"/>
        <w:jc w:val="center"/>
        <w:textAlignment w:val="auto"/>
        <w:rPr>
          <w:rFonts w:hint="eastAsia" w:ascii="仿宋_GB2312" w:hAnsi="仿宋" w:eastAsia="仿宋_GB2312" w:cs="仿宋"/>
          <w:b/>
          <w:bCs/>
          <w:color w:val="auto"/>
          <w:kern w:val="0"/>
          <w:sz w:val="32"/>
          <w:szCs w:val="32"/>
          <w:lang w:bidi="ar"/>
        </w:rPr>
      </w:pPr>
      <w:r>
        <w:rPr>
          <w:rFonts w:hint="eastAsia" w:ascii="仿宋_GB2312" w:hAnsi="仿宋" w:eastAsia="仿宋_GB2312" w:cs="仿宋"/>
          <w:b/>
          <w:bCs/>
          <w:color w:val="auto"/>
          <w:kern w:val="0"/>
          <w:sz w:val="36"/>
          <w:szCs w:val="32"/>
          <w:lang w:bidi="ar"/>
        </w:rPr>
        <w:t xml:space="preserve">第二部分 </w:t>
      </w:r>
      <w:r>
        <w:rPr>
          <w:rFonts w:hint="eastAsia" w:ascii="仿宋_GB2312" w:hAnsi="仿宋" w:eastAsia="仿宋_GB2312" w:cs="仿宋"/>
          <w:b/>
          <w:bCs/>
          <w:color w:val="auto"/>
          <w:kern w:val="0"/>
          <w:sz w:val="36"/>
          <w:szCs w:val="32"/>
          <w:lang w:val="en-US" w:eastAsia="zh-CN" w:bidi="ar"/>
        </w:rPr>
        <w:t>2026</w:t>
      </w:r>
      <w:r>
        <w:rPr>
          <w:rFonts w:hint="eastAsia" w:ascii="仿宋_GB2312" w:hAnsi="仿宋" w:eastAsia="仿宋_GB2312" w:cs="仿宋"/>
          <w:b/>
          <w:bCs/>
          <w:color w:val="auto"/>
          <w:kern w:val="0"/>
          <w:sz w:val="36"/>
          <w:szCs w:val="32"/>
          <w:lang w:eastAsia="zh-CN" w:bidi="ar"/>
        </w:rPr>
        <w:t>年</w:t>
      </w:r>
      <w:r>
        <w:rPr>
          <w:rFonts w:hint="eastAsia" w:ascii="仿宋_GB2312" w:hAnsi="仿宋" w:eastAsia="仿宋_GB2312" w:cs="仿宋"/>
          <w:b/>
          <w:bCs/>
          <w:color w:val="auto"/>
          <w:kern w:val="0"/>
          <w:sz w:val="36"/>
          <w:szCs w:val="32"/>
          <w:lang w:bidi="ar"/>
        </w:rPr>
        <w:t>部门预算安排情况说明</w:t>
      </w:r>
    </w:p>
    <w:p w14:paraId="0450D5FC">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olor w:val="auto"/>
          <w:sz w:val="32"/>
          <w:szCs w:val="32"/>
        </w:rPr>
      </w:pPr>
      <w:r>
        <w:rPr>
          <w:rFonts w:hint="eastAsia" w:ascii="黑体" w:hAnsi="黑体" w:eastAsia="黑体" w:cs="仿宋"/>
          <w:bCs/>
          <w:color w:val="auto"/>
          <w:kern w:val="0"/>
          <w:sz w:val="32"/>
          <w:szCs w:val="32"/>
          <w:lang w:bidi="ar"/>
        </w:rPr>
        <w:t>一、</w:t>
      </w:r>
      <w:r>
        <w:rPr>
          <w:rFonts w:hint="eastAsia" w:ascii="黑体" w:hAnsi="黑体" w:eastAsia="黑体" w:cs="仿宋"/>
          <w:bCs/>
          <w:color w:val="auto"/>
          <w:kern w:val="0"/>
          <w:sz w:val="32"/>
          <w:szCs w:val="32"/>
          <w:lang w:val="en-US" w:eastAsia="zh-CN" w:bidi="ar"/>
        </w:rPr>
        <w:t>2026</w:t>
      </w:r>
      <w:r>
        <w:rPr>
          <w:rFonts w:hint="eastAsia" w:ascii="黑体" w:hAnsi="黑体" w:eastAsia="黑体" w:cs="仿宋"/>
          <w:bCs/>
          <w:color w:val="auto"/>
          <w:kern w:val="0"/>
          <w:sz w:val="32"/>
          <w:szCs w:val="32"/>
          <w:lang w:eastAsia="zh-CN" w:bidi="ar"/>
        </w:rPr>
        <w:t>年</w:t>
      </w:r>
      <w:r>
        <w:rPr>
          <w:rFonts w:hint="eastAsia" w:ascii="黑体" w:hAnsi="黑体" w:eastAsia="黑体" w:cs="仿宋"/>
          <w:bCs/>
          <w:color w:val="auto"/>
          <w:kern w:val="0"/>
          <w:sz w:val="32"/>
          <w:szCs w:val="32"/>
          <w:lang w:bidi="ar"/>
        </w:rPr>
        <w:t>部门预算收支总体情况说明</w:t>
      </w:r>
    </w:p>
    <w:p w14:paraId="1DB0ADB4">
      <w:pPr>
        <w:pStyle w:val="5"/>
        <w:keepNext w:val="0"/>
        <w:keepLines w:val="0"/>
        <w:pageBreakBefore w:val="0"/>
        <w:widowControl w:val="0"/>
        <w:tabs>
          <w:tab w:val="left" w:pos="5840"/>
          <w:tab w:val="left" w:pos="7858"/>
          <w:tab w:val="left" w:pos="9328"/>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仿宋_GB2312" w:hAnsi="仿宋_GB2312" w:eastAsia="仿宋" w:cs="仿宋_GB2312"/>
          <w:color w:val="auto"/>
          <w:sz w:val="32"/>
          <w:szCs w:val="32"/>
          <w:highlight w:val="cyan"/>
          <w:lang w:val="en-US" w:eastAsia="zh-CN"/>
        </w:rPr>
      </w:pPr>
      <w:r>
        <w:rPr>
          <w:rFonts w:hint="eastAsia" w:ascii="仿宋_GB2312" w:hAnsi="仿宋_GB2312" w:eastAsia="仿宋_GB2312" w:cs="仿宋_GB2312"/>
          <w:color w:val="auto"/>
          <w:sz w:val="32"/>
          <w:szCs w:val="32"/>
          <w:lang w:val="en-US" w:eastAsia="zh-CN"/>
        </w:rPr>
        <w:t>乌海职业技术学院本</w:t>
      </w:r>
      <w:r>
        <w:rPr>
          <w:rFonts w:hint="eastAsia" w:ascii="仿宋_GB2312" w:hAnsi="仿宋_GB2312" w:eastAsia="仿宋_GB2312" w:cs="仿宋_GB2312"/>
          <w:color w:val="auto"/>
          <w:sz w:val="32"/>
          <w:szCs w:val="32"/>
        </w:rPr>
        <w:t>年收入、支出预算总计</w:t>
      </w:r>
      <w:r>
        <w:rPr>
          <w:rFonts w:hint="eastAsia" w:ascii="仿宋_GB2312" w:hAnsi="仿宋_GB2312" w:eastAsia="仿宋_GB2312" w:cs="仿宋_GB2312"/>
          <w:color w:val="auto"/>
          <w:sz w:val="32"/>
          <w:szCs w:val="32"/>
          <w:lang w:val="en-US" w:eastAsia="zh-CN"/>
        </w:rPr>
        <w:t>19299.74</w:t>
      </w:r>
      <w:r>
        <w:rPr>
          <w:rFonts w:hint="eastAsia" w:ascii="仿宋_GB2312" w:hAnsi="仿宋_GB2312" w:eastAsia="仿宋_GB2312" w:cs="仿宋_GB2312"/>
          <w:color w:val="auto"/>
          <w:sz w:val="32"/>
          <w:szCs w:val="32"/>
        </w:rPr>
        <w:t>万元，与上年相比收、支预算总计减少</w:t>
      </w:r>
      <w:r>
        <w:rPr>
          <w:rFonts w:hint="eastAsia" w:ascii="仿宋_GB2312" w:hAnsi="仿宋_GB2312" w:eastAsia="仿宋_GB2312" w:cs="仿宋_GB2312"/>
          <w:color w:val="auto"/>
          <w:sz w:val="32"/>
          <w:szCs w:val="32"/>
          <w:lang w:val="en-US" w:eastAsia="zh-CN"/>
        </w:rPr>
        <w:t>1613.79</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下降</w:t>
      </w:r>
      <w:r>
        <w:rPr>
          <w:rFonts w:hint="eastAsia" w:ascii="仿宋_GB2312" w:hAnsi="仿宋_GB2312" w:eastAsia="仿宋_GB2312" w:cs="仿宋_GB2312"/>
          <w:color w:val="auto"/>
          <w:sz w:val="32"/>
          <w:szCs w:val="32"/>
          <w:lang w:val="en-US" w:eastAsia="zh-CN"/>
        </w:rPr>
        <w:t>7.71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主要原因是</w:t>
      </w:r>
      <w:r>
        <w:rPr>
          <w:rFonts w:hint="eastAsia" w:ascii="仿宋_GB2312" w:hAnsi="楷体_GB2312" w:eastAsia="仿宋_GB2312" w:cs="楷体_GB2312"/>
          <w:sz w:val="32"/>
          <w:szCs w:val="32"/>
          <w:highlight w:val="none"/>
          <w:u w:val="none"/>
          <w:lang w:val="en-US" w:eastAsia="zh-CN"/>
        </w:rPr>
        <w:t>上年结转结余金额以及事业收入预算金额相比上年减少。</w:t>
      </w:r>
    </w:p>
    <w:p w14:paraId="7C6277D7">
      <w:pPr>
        <w:pStyle w:val="5"/>
        <w:keepNext w:val="0"/>
        <w:keepLines w:val="0"/>
        <w:pageBreakBefore w:val="0"/>
        <w:widowControl w:val="0"/>
        <w:tabs>
          <w:tab w:val="left" w:pos="4275"/>
        </w:tabs>
        <w:kinsoku/>
        <w:wordWrap/>
        <w:overflowPunct/>
        <w:topLinePunct w:val="0"/>
        <w:autoSpaceDE/>
        <w:autoSpaceDN/>
        <w:bidi w:val="0"/>
        <w:adjustRightInd/>
        <w:snapToGrid/>
        <w:spacing w:after="0" w:line="560" w:lineRule="exact"/>
        <w:ind w:left="0" w:leftChars="0"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（一）收入预算总计</w:t>
      </w:r>
      <w:r>
        <w:rPr>
          <w:rFonts w:hint="eastAsia" w:ascii="楷体" w:hAnsi="楷体" w:eastAsia="楷体" w:cs="楷体"/>
          <w:b/>
          <w:bCs/>
          <w:color w:val="auto"/>
          <w:sz w:val="32"/>
          <w:szCs w:val="32"/>
          <w:lang w:val="en-US" w:eastAsia="zh-CN"/>
        </w:rPr>
        <w:t>19299.74</w:t>
      </w:r>
      <w:r>
        <w:rPr>
          <w:rFonts w:hint="eastAsia" w:ascii="楷体" w:hAnsi="楷体" w:eastAsia="楷体" w:cs="楷体"/>
          <w:b/>
          <w:bCs/>
          <w:color w:val="auto"/>
          <w:sz w:val="32"/>
          <w:szCs w:val="32"/>
        </w:rPr>
        <w:t>万元。包括：</w:t>
      </w:r>
    </w:p>
    <w:p w14:paraId="37E6412D">
      <w:pPr>
        <w:pStyle w:val="5"/>
        <w:keepNext w:val="0"/>
        <w:keepLines w:val="0"/>
        <w:pageBreakBefore w:val="0"/>
        <w:widowControl w:val="0"/>
        <w:tabs>
          <w:tab w:val="left" w:pos="3792"/>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1．本年收入合计</w:t>
      </w:r>
      <w:r>
        <w:rPr>
          <w:rFonts w:hint="eastAsia" w:ascii="仿宋_GB2312" w:hAnsi="仿宋_GB2312" w:eastAsia="仿宋_GB2312" w:cs="仿宋_GB2312"/>
          <w:color w:val="auto"/>
          <w:sz w:val="32"/>
          <w:szCs w:val="32"/>
          <w:lang w:val="en-US" w:eastAsia="zh-CN"/>
        </w:rPr>
        <w:t>9587.04</w:t>
      </w:r>
      <w:r>
        <w:rPr>
          <w:rFonts w:hint="eastAsia" w:ascii="仿宋_GB2312" w:hAnsi="仿宋_GB2312" w:eastAsia="仿宋_GB2312" w:cs="仿宋_GB2312"/>
          <w:color w:val="auto"/>
          <w:sz w:val="32"/>
          <w:szCs w:val="32"/>
        </w:rPr>
        <w:t>万元。</w:t>
      </w:r>
    </w:p>
    <w:p w14:paraId="0B1E6118">
      <w:pPr>
        <w:pStyle w:val="5"/>
        <w:keepNext w:val="0"/>
        <w:keepLines w:val="0"/>
        <w:pageBreakBefore w:val="0"/>
        <w:widowControl w:val="0"/>
        <w:tabs>
          <w:tab w:val="left" w:pos="1389"/>
          <w:tab w:val="left" w:pos="4911"/>
          <w:tab w:val="left" w:pos="5898"/>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（1）一般公共预算拨款收入</w:t>
      </w:r>
      <w:r>
        <w:rPr>
          <w:rFonts w:hint="eastAsia" w:ascii="仿宋_GB2312" w:hAnsi="仿宋_GB2312" w:eastAsia="仿宋_GB2312" w:cs="仿宋_GB2312"/>
          <w:color w:val="auto"/>
          <w:sz w:val="32"/>
          <w:szCs w:val="32"/>
          <w:lang w:val="en-US" w:eastAsia="zh-CN"/>
        </w:rPr>
        <w:t>5887.04</w:t>
      </w:r>
      <w:r>
        <w:rPr>
          <w:rFonts w:hint="eastAsia" w:ascii="仿宋_GB2312" w:hAnsi="仿宋_GB2312" w:eastAsia="仿宋_GB2312" w:cs="仿宋_GB2312"/>
          <w:color w:val="auto"/>
          <w:sz w:val="32"/>
          <w:szCs w:val="32"/>
        </w:rPr>
        <w:t>万元，与上年相比减少</w:t>
      </w:r>
      <w:r>
        <w:rPr>
          <w:rFonts w:hint="eastAsia" w:ascii="仿宋_GB2312" w:hAnsi="仿宋_GB2312" w:eastAsia="仿宋_GB2312" w:cs="仿宋_GB2312"/>
          <w:color w:val="auto"/>
          <w:sz w:val="32"/>
          <w:szCs w:val="32"/>
          <w:lang w:val="en-US" w:eastAsia="zh-CN"/>
        </w:rPr>
        <w:t>54.77</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下降</w:t>
      </w:r>
      <w:r>
        <w:rPr>
          <w:rFonts w:hint="eastAsia" w:ascii="仿宋_GB2312" w:hAnsi="仿宋_GB2312" w:eastAsia="仿宋_GB2312" w:cs="仿宋_GB2312"/>
          <w:color w:val="auto"/>
          <w:sz w:val="32"/>
          <w:szCs w:val="32"/>
          <w:lang w:val="en-US" w:eastAsia="zh-CN"/>
        </w:rPr>
        <w:t>0.92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sz w:val="32"/>
          <w:szCs w:val="32"/>
          <w:highlight w:val="none"/>
          <w:u w:val="none"/>
        </w:rPr>
        <w:t>是</w:t>
      </w:r>
      <w:r>
        <w:rPr>
          <w:rFonts w:hint="eastAsia" w:ascii="仿宋_GB2312" w:hAnsi="仿宋_GB2312" w:eastAsia="仿宋_GB2312" w:cs="仿宋_GB2312"/>
          <w:sz w:val="32"/>
          <w:szCs w:val="32"/>
          <w:highlight w:val="none"/>
          <w:u w:val="none"/>
          <w:lang w:val="en-US" w:eastAsia="zh-CN"/>
        </w:rPr>
        <w:t>在编</w:t>
      </w:r>
      <w:r>
        <w:rPr>
          <w:rFonts w:ascii="仿宋" w:hAnsi="仿宋" w:eastAsia="仿宋" w:cs="仿宋"/>
          <w:color w:val="000000"/>
          <w:kern w:val="0"/>
          <w:sz w:val="31"/>
          <w:szCs w:val="31"/>
          <w:highlight w:val="none"/>
          <w:u w:val="none"/>
          <w:lang w:val="en-US" w:eastAsia="zh-CN" w:bidi="ar"/>
        </w:rPr>
        <w:t>教职工</w:t>
      </w:r>
      <w:r>
        <w:rPr>
          <w:rFonts w:hint="eastAsia" w:ascii="仿宋" w:hAnsi="仿宋" w:eastAsia="仿宋" w:cs="仿宋"/>
          <w:color w:val="000000"/>
          <w:kern w:val="0"/>
          <w:sz w:val="31"/>
          <w:szCs w:val="31"/>
          <w:highlight w:val="none"/>
          <w:u w:val="none"/>
          <w:lang w:val="en-US" w:eastAsia="zh-CN" w:bidi="ar"/>
        </w:rPr>
        <w:t>人数减少，</w:t>
      </w:r>
      <w:r>
        <w:rPr>
          <w:rFonts w:ascii="仿宋" w:hAnsi="仿宋" w:eastAsia="仿宋" w:cs="仿宋"/>
          <w:color w:val="000000"/>
          <w:kern w:val="0"/>
          <w:sz w:val="31"/>
          <w:szCs w:val="31"/>
          <w:highlight w:val="none"/>
          <w:u w:val="none"/>
          <w:lang w:val="en-US" w:eastAsia="zh-CN" w:bidi="ar"/>
        </w:rPr>
        <w:t>人员经</w:t>
      </w:r>
      <w:r>
        <w:rPr>
          <w:rFonts w:hint="eastAsia" w:ascii="仿宋" w:hAnsi="仿宋" w:eastAsia="仿宋" w:cs="仿宋"/>
          <w:color w:val="000000"/>
          <w:kern w:val="0"/>
          <w:sz w:val="31"/>
          <w:szCs w:val="31"/>
          <w:highlight w:val="none"/>
          <w:u w:val="none"/>
          <w:lang w:val="en-US" w:eastAsia="zh-CN" w:bidi="ar"/>
        </w:rPr>
        <w:t>费、公用经费相应减少</w:t>
      </w:r>
      <w:r>
        <w:rPr>
          <w:rFonts w:hint="eastAsia" w:ascii="仿宋_GB2312" w:hAnsi="仿宋_GB2312" w:eastAsia="仿宋_GB2312" w:cs="仿宋_GB2312"/>
          <w:color w:val="auto"/>
          <w:sz w:val="32"/>
          <w:szCs w:val="32"/>
          <w:highlight w:val="none"/>
        </w:rPr>
        <w:t>。</w:t>
      </w:r>
    </w:p>
    <w:p w14:paraId="72E73F4D">
      <w:pPr>
        <w:pStyle w:val="5"/>
        <w:keepNext w:val="0"/>
        <w:keepLines w:val="0"/>
        <w:pageBreakBefore w:val="0"/>
        <w:widowControl w:val="0"/>
        <w:tabs>
          <w:tab w:val="left" w:pos="1389"/>
          <w:tab w:val="left" w:pos="4911"/>
          <w:tab w:val="left" w:pos="5991"/>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（2）政府性基金预算拨款收入</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万元，与上年相比增加（减少）</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增长（下降）</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val="en-US" w:eastAsia="zh-CN"/>
        </w:rPr>
        <w:t>我单位不存在此项内容</w:t>
      </w:r>
      <w:r>
        <w:rPr>
          <w:rFonts w:hint="eastAsia" w:ascii="仿宋_GB2312" w:hAnsi="仿宋_GB2312" w:eastAsia="仿宋_GB2312" w:cs="仿宋_GB2312"/>
          <w:color w:val="auto"/>
          <w:sz w:val="32"/>
          <w:szCs w:val="32"/>
        </w:rPr>
        <w:t>。</w:t>
      </w:r>
    </w:p>
    <w:p w14:paraId="04B4BBD3">
      <w:pPr>
        <w:pStyle w:val="5"/>
        <w:keepNext w:val="0"/>
        <w:keepLines w:val="0"/>
        <w:pageBreakBefore w:val="0"/>
        <w:widowControl w:val="0"/>
        <w:tabs>
          <w:tab w:val="left" w:pos="1389"/>
          <w:tab w:val="left" w:pos="4911"/>
          <w:tab w:val="left" w:pos="6205"/>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（3）国有资本经营预算拨款收入</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万元，与上年相比增加（减少）</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增长（下降）</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val="en-US" w:eastAsia="zh-CN"/>
        </w:rPr>
        <w:t>我单位不存在此项内容</w:t>
      </w:r>
      <w:r>
        <w:rPr>
          <w:rFonts w:hint="eastAsia" w:ascii="仿宋_GB2312" w:hAnsi="仿宋_GB2312" w:eastAsia="仿宋_GB2312" w:cs="仿宋_GB2312"/>
          <w:color w:val="auto"/>
          <w:sz w:val="32"/>
          <w:szCs w:val="32"/>
        </w:rPr>
        <w:t>。</w:t>
      </w:r>
    </w:p>
    <w:p w14:paraId="1C6D9AD9">
      <w:pPr>
        <w:pStyle w:val="5"/>
        <w:keepNext w:val="0"/>
        <w:keepLines w:val="0"/>
        <w:pageBreakBefore w:val="0"/>
        <w:widowControl w:val="0"/>
        <w:tabs>
          <w:tab w:val="left" w:pos="1389"/>
          <w:tab w:val="left" w:pos="4911"/>
          <w:tab w:val="left" w:pos="5898"/>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（4）财政专户管理资金收入</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万元，与上年相比增加（减少）</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增长（下降）</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val="en-US" w:eastAsia="zh-CN"/>
        </w:rPr>
        <w:t>我单位不存在此项内容</w:t>
      </w:r>
      <w:r>
        <w:rPr>
          <w:rFonts w:hint="eastAsia" w:ascii="仿宋_GB2312" w:hAnsi="仿宋_GB2312" w:eastAsia="仿宋_GB2312" w:cs="仿宋_GB2312"/>
          <w:color w:val="auto"/>
          <w:sz w:val="32"/>
          <w:szCs w:val="32"/>
        </w:rPr>
        <w:t>。</w:t>
      </w:r>
    </w:p>
    <w:p w14:paraId="5B13A90D">
      <w:pPr>
        <w:pStyle w:val="5"/>
        <w:keepNext w:val="0"/>
        <w:keepLines w:val="0"/>
        <w:pageBreakBefore w:val="0"/>
        <w:widowControl w:val="0"/>
        <w:tabs>
          <w:tab w:val="left" w:pos="3310"/>
          <w:tab w:val="left" w:pos="3807"/>
          <w:tab w:val="left" w:pos="9433"/>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（5）事业收入</w:t>
      </w:r>
      <w:r>
        <w:rPr>
          <w:rFonts w:hint="eastAsia" w:ascii="仿宋_GB2312" w:hAnsi="仿宋_GB2312" w:eastAsia="仿宋_GB2312" w:cs="仿宋_GB2312"/>
          <w:color w:val="auto"/>
          <w:sz w:val="32"/>
          <w:szCs w:val="32"/>
          <w:lang w:val="en-US" w:eastAsia="zh-CN"/>
        </w:rPr>
        <w:t>3700</w:t>
      </w:r>
      <w:r>
        <w:rPr>
          <w:rFonts w:hint="eastAsia" w:ascii="仿宋_GB2312" w:hAnsi="仿宋_GB2312" w:eastAsia="仿宋_GB2312" w:cs="仿宋_GB2312"/>
          <w:color w:val="auto"/>
          <w:sz w:val="32"/>
          <w:szCs w:val="32"/>
        </w:rPr>
        <w:t>万元，与上年相比增加（减少）</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增长（下降）</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w:t>
      </w:r>
    </w:p>
    <w:p w14:paraId="25E0C73C">
      <w:pPr>
        <w:pStyle w:val="5"/>
        <w:keepNext w:val="0"/>
        <w:keepLines w:val="0"/>
        <w:pageBreakBefore w:val="0"/>
        <w:widowControl w:val="0"/>
        <w:tabs>
          <w:tab w:val="left" w:pos="1389"/>
          <w:tab w:val="left" w:pos="4911"/>
          <w:tab w:val="left" w:pos="590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（6）事业单位经营收入</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万元，与上年相比增加（减少）</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增长（下降）</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val="en-US" w:eastAsia="zh-CN"/>
        </w:rPr>
        <w:t>我单位不存在此项内容</w:t>
      </w:r>
      <w:r>
        <w:rPr>
          <w:rFonts w:hint="eastAsia" w:ascii="仿宋_GB2312" w:hAnsi="仿宋_GB2312" w:eastAsia="仿宋_GB2312" w:cs="仿宋_GB2312"/>
          <w:color w:val="auto"/>
          <w:sz w:val="32"/>
          <w:szCs w:val="32"/>
        </w:rPr>
        <w:t>。</w:t>
      </w:r>
    </w:p>
    <w:p w14:paraId="0CC2DA66">
      <w:pPr>
        <w:pStyle w:val="5"/>
        <w:keepNext w:val="0"/>
        <w:keepLines w:val="0"/>
        <w:pageBreakBefore w:val="0"/>
        <w:widowControl w:val="0"/>
        <w:tabs>
          <w:tab w:val="left" w:pos="4320"/>
          <w:tab w:val="left" w:pos="9433"/>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（7）上级补助收入</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万元，与上年相比增加（减少）</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增长（下降）</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val="en-US" w:eastAsia="zh-CN"/>
        </w:rPr>
        <w:t>我单位不存在此项内容</w:t>
      </w:r>
      <w:r>
        <w:rPr>
          <w:rFonts w:hint="eastAsia" w:ascii="仿宋_GB2312" w:hAnsi="仿宋_GB2312" w:eastAsia="仿宋_GB2312" w:cs="仿宋_GB2312"/>
          <w:color w:val="auto"/>
          <w:sz w:val="32"/>
          <w:szCs w:val="32"/>
        </w:rPr>
        <w:t>。</w:t>
      </w:r>
    </w:p>
    <w:p w14:paraId="343F5BA9">
      <w:pPr>
        <w:pStyle w:val="5"/>
        <w:keepNext w:val="0"/>
        <w:keepLines w:val="0"/>
        <w:pageBreakBefore w:val="0"/>
        <w:widowControl w:val="0"/>
        <w:tabs>
          <w:tab w:val="left" w:pos="1389"/>
          <w:tab w:val="left" w:pos="4911"/>
          <w:tab w:val="left" w:pos="590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（8）附属单位上缴收入</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万元，与上年相比增加（减少）</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增长（下降）</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val="en-US" w:eastAsia="zh-CN"/>
        </w:rPr>
        <w:t>我单位不存在此项内容</w:t>
      </w:r>
      <w:r>
        <w:rPr>
          <w:rFonts w:hint="eastAsia" w:ascii="仿宋_GB2312" w:hAnsi="仿宋_GB2312" w:eastAsia="仿宋_GB2312" w:cs="仿宋_GB2312"/>
          <w:color w:val="auto"/>
          <w:sz w:val="32"/>
          <w:szCs w:val="32"/>
        </w:rPr>
        <w:t>。</w:t>
      </w:r>
    </w:p>
    <w:p w14:paraId="3ACF18E0">
      <w:pPr>
        <w:pStyle w:val="5"/>
        <w:keepNext w:val="0"/>
        <w:keepLines w:val="0"/>
        <w:pageBreakBefore w:val="0"/>
        <w:widowControl w:val="0"/>
        <w:tabs>
          <w:tab w:val="left" w:pos="3310"/>
          <w:tab w:val="left" w:pos="4121"/>
          <w:tab w:val="left" w:pos="9431"/>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（9）其他收入</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万元，与上年相比增加（减少）</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增长（下降）</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val="en-US" w:eastAsia="zh-CN"/>
        </w:rPr>
        <w:t>我单位不存在此项内容</w:t>
      </w:r>
      <w:r>
        <w:rPr>
          <w:rFonts w:hint="eastAsia" w:ascii="仿宋_GB2312" w:hAnsi="仿宋_GB2312" w:eastAsia="仿宋_GB2312" w:cs="仿宋_GB2312"/>
          <w:color w:val="auto"/>
          <w:sz w:val="32"/>
          <w:szCs w:val="32"/>
        </w:rPr>
        <w:t>。</w:t>
      </w:r>
    </w:p>
    <w:p w14:paraId="425833F6">
      <w:pPr>
        <w:pStyle w:val="5"/>
        <w:keepNext w:val="0"/>
        <w:keepLines w:val="0"/>
        <w:pageBreakBefore w:val="0"/>
        <w:widowControl w:val="0"/>
        <w:tabs>
          <w:tab w:val="left" w:pos="3310"/>
          <w:tab w:val="left" w:pos="4280"/>
          <w:tab w:val="left" w:pos="9431"/>
        </w:tabs>
        <w:kinsoku/>
        <w:wordWrap/>
        <w:overflowPunct/>
        <w:topLinePunct w:val="0"/>
        <w:autoSpaceDE/>
        <w:autoSpaceDN/>
        <w:bidi w:val="0"/>
        <w:adjustRightInd/>
        <w:snapToGrid/>
        <w:spacing w:after="0" w:line="560" w:lineRule="exact"/>
        <w:ind w:left="0" w:leftChars="0" w:firstLine="640" w:firstLineChars="200"/>
        <w:textAlignment w:val="auto"/>
        <w:rPr>
          <w:rFonts w:ascii="仿宋_GB2312" w:hAnsi="仿宋_GB2312" w:eastAsia="仿宋_GB2312"/>
          <w:color w:val="FF0000"/>
          <w:sz w:val="32"/>
          <w:szCs w:val="24"/>
          <w:highlight w:val="yellow"/>
        </w:rPr>
      </w:pPr>
      <w:r>
        <w:rPr>
          <w:rFonts w:hint="eastAsia" w:ascii="仿宋_GB2312" w:hAnsi="仿宋_GB2312" w:eastAsia="仿宋_GB2312" w:cs="仿宋_GB2312"/>
          <w:color w:val="auto"/>
          <w:sz w:val="32"/>
          <w:szCs w:val="32"/>
        </w:rPr>
        <w:t>2．上年结转结余为</w:t>
      </w:r>
      <w:r>
        <w:rPr>
          <w:rFonts w:hint="eastAsia" w:ascii="仿宋_GB2312" w:hAnsi="仿宋_GB2312" w:eastAsia="仿宋_GB2312" w:cs="仿宋_GB2312"/>
          <w:color w:val="auto"/>
          <w:sz w:val="32"/>
          <w:szCs w:val="32"/>
          <w:lang w:val="en-US" w:eastAsia="zh-CN"/>
        </w:rPr>
        <w:t>9712.7</w:t>
      </w:r>
      <w:r>
        <w:rPr>
          <w:rFonts w:hint="eastAsia" w:ascii="仿宋_GB2312" w:hAnsi="仿宋_GB2312" w:eastAsia="仿宋_GB2312" w:cs="仿宋_GB2312"/>
          <w:color w:val="auto"/>
          <w:sz w:val="32"/>
          <w:szCs w:val="32"/>
        </w:rPr>
        <w:t>万元。与上年相比减少</w:t>
      </w:r>
      <w:r>
        <w:rPr>
          <w:rFonts w:hint="eastAsia" w:ascii="仿宋_GB2312" w:hAnsi="仿宋_GB2312" w:eastAsia="仿宋_GB2312" w:cs="仿宋_GB2312"/>
          <w:color w:val="auto"/>
          <w:sz w:val="32"/>
          <w:szCs w:val="32"/>
          <w:lang w:val="en-US" w:eastAsia="zh-CN"/>
        </w:rPr>
        <w:t>1559.02</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下降</w:t>
      </w:r>
      <w:r>
        <w:rPr>
          <w:rFonts w:hint="eastAsia" w:ascii="仿宋_GB2312" w:hAnsi="仿宋_GB2312" w:eastAsia="仿宋_GB2312" w:cs="仿宋_GB2312"/>
          <w:color w:val="auto"/>
          <w:sz w:val="32"/>
          <w:szCs w:val="32"/>
          <w:lang w:val="en-US" w:eastAsia="zh-CN"/>
        </w:rPr>
        <w:t>13.83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部分上一年度立项的项目在本年度顺利完工，资金按计划支出完毕，故结转结余资金减少。</w:t>
      </w:r>
    </w:p>
    <w:p w14:paraId="729FA9B3">
      <w:pPr>
        <w:pStyle w:val="5"/>
        <w:keepNext w:val="0"/>
        <w:keepLines w:val="0"/>
        <w:pageBreakBefore w:val="0"/>
        <w:widowControl w:val="0"/>
        <w:tabs>
          <w:tab w:val="left" w:pos="4275"/>
        </w:tabs>
        <w:kinsoku/>
        <w:wordWrap/>
        <w:overflowPunct/>
        <w:topLinePunct w:val="0"/>
        <w:autoSpaceDE/>
        <w:autoSpaceDN/>
        <w:bidi w:val="0"/>
        <w:adjustRightInd/>
        <w:snapToGrid/>
        <w:spacing w:after="0" w:line="560" w:lineRule="exact"/>
        <w:ind w:left="0" w:leftChars="0"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（二）支出预算总计</w:t>
      </w:r>
      <w:r>
        <w:rPr>
          <w:rFonts w:hint="eastAsia" w:ascii="楷体" w:hAnsi="楷体" w:eastAsia="楷体" w:cs="楷体"/>
          <w:b/>
          <w:bCs/>
          <w:color w:val="auto"/>
          <w:sz w:val="32"/>
          <w:szCs w:val="32"/>
          <w:lang w:val="en-US" w:eastAsia="zh-CN"/>
        </w:rPr>
        <w:t>19299.74</w:t>
      </w:r>
      <w:r>
        <w:rPr>
          <w:rFonts w:hint="eastAsia" w:ascii="楷体" w:hAnsi="楷体" w:eastAsia="楷体" w:cs="楷体"/>
          <w:b/>
          <w:bCs/>
          <w:color w:val="auto"/>
          <w:sz w:val="32"/>
          <w:szCs w:val="32"/>
        </w:rPr>
        <w:t>万元。包括：</w:t>
      </w:r>
    </w:p>
    <w:p w14:paraId="5442DD31">
      <w:pPr>
        <w:pStyle w:val="5"/>
        <w:keepNext w:val="0"/>
        <w:keepLines w:val="0"/>
        <w:pageBreakBefore w:val="0"/>
        <w:widowControl w:val="0"/>
        <w:tabs>
          <w:tab w:val="left" w:pos="3792"/>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1．本年支出合计</w:t>
      </w:r>
      <w:r>
        <w:rPr>
          <w:rFonts w:hint="eastAsia" w:ascii="仿宋_GB2312" w:hAnsi="仿宋_GB2312" w:eastAsia="仿宋_GB2312" w:cs="仿宋_GB2312"/>
          <w:color w:val="auto"/>
          <w:sz w:val="32"/>
          <w:szCs w:val="32"/>
          <w:lang w:val="en-US" w:eastAsia="zh-CN"/>
        </w:rPr>
        <w:t>19299.74</w:t>
      </w:r>
      <w:r>
        <w:rPr>
          <w:rFonts w:hint="eastAsia" w:ascii="仿宋_GB2312" w:hAnsi="仿宋_GB2312" w:eastAsia="仿宋_GB2312" w:cs="仿宋_GB2312"/>
          <w:color w:val="auto"/>
          <w:sz w:val="32"/>
          <w:szCs w:val="32"/>
        </w:rPr>
        <w:t>万元。</w:t>
      </w:r>
    </w:p>
    <w:p w14:paraId="4FCE4060">
      <w:pPr>
        <w:pStyle w:val="5"/>
        <w:keepNext w:val="0"/>
        <w:keepLines w:val="0"/>
        <w:pageBreakBefore w:val="0"/>
        <w:widowControl w:val="0"/>
        <w:tabs>
          <w:tab w:val="left" w:pos="3288"/>
          <w:tab w:val="left" w:pos="5641"/>
          <w:tab w:val="left" w:pos="6778"/>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highlight w:val="cyan"/>
        </w:rPr>
      </w:pPr>
      <w:r>
        <w:rPr>
          <w:rFonts w:hint="eastAsia" w:ascii="仿宋_GB2312" w:hAnsi="仿宋_GB2312" w:eastAsia="仿宋_GB2312" w:cs="仿宋_GB2312"/>
          <w:color w:val="auto"/>
          <w:sz w:val="32"/>
          <w:szCs w:val="32"/>
        </w:rPr>
        <w:t>（1）一般公共服务（类）支出</w:t>
      </w:r>
      <w:r>
        <w:rPr>
          <w:rFonts w:hint="eastAsia" w:ascii="仿宋_GB2312" w:hAnsi="仿宋_GB2312" w:eastAsia="仿宋_GB2312" w:cs="仿宋_GB2312"/>
          <w:color w:val="auto"/>
          <w:sz w:val="32"/>
          <w:szCs w:val="32"/>
          <w:lang w:val="en-US" w:eastAsia="zh-CN"/>
        </w:rPr>
        <w:t>59.42</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highlight w:val="none"/>
        </w:rPr>
        <w:t>主要用于</w:t>
      </w:r>
      <w:r>
        <w:rPr>
          <w:rFonts w:hint="eastAsia" w:ascii="仿宋_GB2312" w:hAnsi="仿宋" w:eastAsia="仿宋_GB2312" w:cs="仿宋"/>
          <w:kern w:val="0"/>
          <w:sz w:val="32"/>
          <w:szCs w:val="32"/>
          <w:lang w:val="en-US" w:eastAsia="zh-CN" w:bidi="ar"/>
        </w:rPr>
        <w:t>学院工会相关经费支出</w:t>
      </w:r>
      <w:r>
        <w:rPr>
          <w:rFonts w:hint="eastAsia" w:ascii="仿宋_GB2312" w:hAnsi="仿宋_GB2312" w:eastAsia="仿宋_GB2312" w:cs="仿宋_GB2312"/>
          <w:color w:val="auto"/>
          <w:sz w:val="32"/>
          <w:szCs w:val="32"/>
        </w:rPr>
        <w:t>。与上年相比减少</w:t>
      </w:r>
      <w:r>
        <w:rPr>
          <w:rFonts w:hint="eastAsia" w:ascii="仿宋_GB2312" w:hAnsi="仿宋_GB2312" w:eastAsia="仿宋_GB2312" w:cs="仿宋_GB2312"/>
          <w:color w:val="auto"/>
          <w:sz w:val="32"/>
          <w:szCs w:val="32"/>
          <w:lang w:val="en-US" w:eastAsia="zh-CN"/>
        </w:rPr>
        <w:t>6.75</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下降</w:t>
      </w:r>
      <w:r>
        <w:rPr>
          <w:rFonts w:hint="eastAsia" w:ascii="仿宋_GB2312" w:hAnsi="仿宋_GB2312" w:eastAsia="仿宋_GB2312" w:cs="仿宋_GB2312"/>
          <w:color w:val="auto"/>
          <w:sz w:val="32"/>
          <w:szCs w:val="32"/>
          <w:lang w:val="en-US" w:eastAsia="zh-CN"/>
        </w:rPr>
        <w:t>10.2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在编在岗教职工人数减少</w:t>
      </w:r>
      <w:r>
        <w:rPr>
          <w:rFonts w:hint="eastAsia" w:ascii="仿宋_GB2312" w:hAnsi="仿宋_GB2312" w:eastAsia="仿宋_GB2312" w:cs="仿宋_GB2312"/>
          <w:color w:val="auto"/>
          <w:sz w:val="32"/>
          <w:szCs w:val="32"/>
          <w:highlight w:val="none"/>
        </w:rPr>
        <w:t>。</w:t>
      </w:r>
    </w:p>
    <w:p w14:paraId="27FA05E5">
      <w:pPr>
        <w:widowControl/>
        <w:spacing w:line="560" w:lineRule="exact"/>
        <w:ind w:firstLine="640" w:firstLineChars="200"/>
        <w:jc w:val="both"/>
        <w:rPr>
          <w:rFonts w:hint="eastAsia" w:ascii="仿宋_GB2312" w:hAnsi="仿宋" w:eastAsia="仿宋_GB2312" w:cs="仿宋"/>
          <w:kern w:val="0"/>
          <w:sz w:val="32"/>
          <w:szCs w:val="32"/>
          <w:highlight w:val="cyan"/>
          <w:lang w:val="en-US" w:eastAsia="zh-CN" w:bidi="ar"/>
        </w:rPr>
      </w:pPr>
      <w:r>
        <w:rPr>
          <w:rFonts w:hint="eastAsia" w:ascii="仿宋_GB2312" w:hAnsi="仿宋" w:eastAsia="仿宋_GB2312" w:cs="仿宋"/>
          <w:kern w:val="0"/>
          <w:sz w:val="32"/>
          <w:szCs w:val="32"/>
          <w:highlight w:val="none"/>
          <w:lang w:val="en-US" w:eastAsia="zh-CN" w:bidi="ar"/>
        </w:rPr>
        <w:t>（2）教育（类）支出17804.4万元，主要用于学院全体师生工资福利支出、商品和服务支出等各项公用经费，包括办公及印刷费、邮电费、差旅费、会议费、福利费、日常维修费、专业材料及一般设备购置费，办公及教学用房水、电、物业管理费；公务用车运行及维护费以及其他教育相关支出。与上年相比减少1535.5万元，下降7.94%。主要原因是本年商品服务支出中办公费、培训费、差旅费等较上年减少。</w:t>
      </w:r>
    </w:p>
    <w:p w14:paraId="7832E98A">
      <w:pPr>
        <w:widowControl/>
        <w:spacing w:line="560" w:lineRule="exact"/>
        <w:ind w:firstLine="640" w:firstLineChars="200"/>
        <w:jc w:val="both"/>
        <w:rPr>
          <w:rFonts w:hint="default" w:ascii="仿宋_GB2312" w:hAnsi="仿宋" w:eastAsia="仿宋_GB2312" w:cs="仿宋"/>
          <w:kern w:val="0"/>
          <w:sz w:val="32"/>
          <w:szCs w:val="32"/>
          <w:highlight w:val="cyan"/>
          <w:lang w:val="en-US" w:eastAsia="zh-CN" w:bidi="ar"/>
        </w:rPr>
      </w:pPr>
      <w:r>
        <w:rPr>
          <w:rFonts w:hint="eastAsia" w:ascii="仿宋_GB2312" w:hAnsi="仿宋" w:eastAsia="仿宋_GB2312" w:cs="仿宋"/>
          <w:kern w:val="0"/>
          <w:sz w:val="32"/>
          <w:szCs w:val="32"/>
          <w:lang w:val="en-US" w:eastAsia="zh-CN" w:bidi="ar"/>
        </w:rPr>
        <w:t>（3）社会保障和就业支出（类）758.59万元，</w:t>
      </w:r>
      <w:r>
        <w:rPr>
          <w:rFonts w:hint="eastAsia" w:ascii="仿宋_GB2312" w:hAnsi="仿宋" w:eastAsia="仿宋_GB2312" w:cs="仿宋"/>
          <w:kern w:val="0"/>
          <w:sz w:val="32"/>
          <w:szCs w:val="32"/>
          <w:highlight w:val="none"/>
          <w:lang w:val="en-US" w:eastAsia="zh-CN" w:bidi="ar"/>
        </w:rPr>
        <w:t>主要用于统一管理的离退休人员项目外工资支出和机关在职人员社会保险、机关事业单位基本养老保险及职业年金缴费支出。</w:t>
      </w:r>
      <w:r>
        <w:rPr>
          <w:rFonts w:hint="eastAsia" w:ascii="仿宋_GB2312" w:hAnsi="仿宋" w:eastAsia="仿宋_GB2312" w:cs="仿宋"/>
          <w:kern w:val="0"/>
          <w:sz w:val="32"/>
          <w:szCs w:val="32"/>
          <w:lang w:val="en-US" w:eastAsia="zh-CN" w:bidi="ar"/>
        </w:rPr>
        <w:t>与上年相比减少56.89万元，减少6.98%。</w:t>
      </w:r>
      <w:r>
        <w:rPr>
          <w:rFonts w:hint="eastAsia" w:ascii="仿宋_GB2312" w:hAnsi="仿宋" w:eastAsia="仿宋_GB2312" w:cs="仿宋"/>
          <w:kern w:val="0"/>
          <w:sz w:val="32"/>
          <w:szCs w:val="32"/>
          <w:highlight w:val="none"/>
          <w:lang w:val="en-US" w:eastAsia="zh-CN" w:bidi="ar"/>
        </w:rPr>
        <w:t>主要原因是本年</w:t>
      </w:r>
      <w:r>
        <w:rPr>
          <w:rFonts w:hint="eastAsia" w:ascii="仿宋_GB2312" w:hAnsi="仿宋_GB2312" w:eastAsia="仿宋_GB2312" w:cs="仿宋_GB2312"/>
          <w:color w:val="auto"/>
          <w:sz w:val="32"/>
          <w:szCs w:val="32"/>
          <w:highlight w:val="none"/>
          <w:lang w:val="en-US" w:eastAsia="zh-CN"/>
        </w:rPr>
        <w:t>在编在岗教职工人数减少。</w:t>
      </w:r>
    </w:p>
    <w:p w14:paraId="61FFD010">
      <w:pPr>
        <w:widowControl/>
        <w:spacing w:line="560" w:lineRule="exact"/>
        <w:ind w:firstLine="640" w:firstLineChars="200"/>
        <w:jc w:val="both"/>
        <w:rPr>
          <w:rFonts w:hint="eastAsia" w:ascii="仿宋_GB2312" w:hAnsi="仿宋" w:eastAsia="仿宋_GB2312" w:cs="仿宋"/>
          <w:kern w:val="0"/>
          <w:sz w:val="32"/>
          <w:szCs w:val="32"/>
          <w:highlight w:val="none"/>
          <w:lang w:val="en-US" w:eastAsia="zh-CN" w:bidi="ar"/>
        </w:rPr>
      </w:pPr>
      <w:r>
        <w:rPr>
          <w:rFonts w:hint="eastAsia" w:ascii="仿宋_GB2312" w:hAnsi="仿宋" w:eastAsia="仿宋_GB2312" w:cs="仿宋"/>
          <w:kern w:val="0"/>
          <w:sz w:val="32"/>
          <w:szCs w:val="32"/>
          <w:lang w:val="en-US" w:eastAsia="zh-CN" w:bidi="ar"/>
        </w:rPr>
        <w:t>（4）卫生健康支出（类）260.51万元，</w:t>
      </w:r>
      <w:r>
        <w:rPr>
          <w:rFonts w:hint="eastAsia" w:ascii="仿宋_GB2312" w:hAnsi="仿宋" w:eastAsia="仿宋_GB2312" w:cs="仿宋"/>
          <w:kern w:val="0"/>
          <w:sz w:val="32"/>
          <w:szCs w:val="32"/>
          <w:highlight w:val="none"/>
          <w:lang w:val="en-US" w:eastAsia="zh-CN" w:bidi="ar"/>
        </w:rPr>
        <w:t>主要用于按照国家政策规定为职工缴纳的基本医疗保险等支出。</w:t>
      </w:r>
      <w:r>
        <w:rPr>
          <w:rFonts w:hint="eastAsia" w:ascii="仿宋_GB2312" w:hAnsi="仿宋" w:eastAsia="仿宋_GB2312" w:cs="仿宋"/>
          <w:kern w:val="0"/>
          <w:sz w:val="32"/>
          <w:szCs w:val="32"/>
          <w:lang w:val="en-US" w:eastAsia="zh-CN" w:bidi="ar"/>
        </w:rPr>
        <w:t>与上年相比增加12.37万元，增加4.99%。</w:t>
      </w:r>
      <w:r>
        <w:rPr>
          <w:rFonts w:hint="eastAsia" w:ascii="仿宋_GB2312" w:hAnsi="仿宋" w:eastAsia="仿宋_GB2312" w:cs="仿宋"/>
          <w:kern w:val="0"/>
          <w:sz w:val="32"/>
          <w:szCs w:val="32"/>
          <w:highlight w:val="none"/>
          <w:lang w:val="en-US" w:eastAsia="zh-CN" w:bidi="ar"/>
        </w:rPr>
        <w:t>主要原因是我单位教职工基本医疗保险基数增加。</w:t>
      </w:r>
    </w:p>
    <w:p w14:paraId="6EE698EB">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 w:eastAsia="仿宋_GB2312" w:cs="仿宋"/>
          <w:kern w:val="0"/>
          <w:sz w:val="32"/>
          <w:szCs w:val="32"/>
          <w:lang w:val="en-US" w:eastAsia="zh-CN" w:bidi="ar"/>
        </w:rPr>
        <w:t>（5）</w:t>
      </w:r>
      <w:r>
        <w:rPr>
          <w:rFonts w:hint="eastAsia" w:ascii="仿宋_GB2312" w:hAnsi="仿宋" w:eastAsia="仿宋_GB2312" w:cs="仿宋"/>
          <w:kern w:val="0"/>
          <w:sz w:val="32"/>
          <w:szCs w:val="32"/>
          <w:highlight w:val="none"/>
          <w:lang w:val="en-US" w:eastAsia="zh-CN" w:bidi="ar"/>
        </w:rPr>
        <w:t>住房保障支出（类）416.82万元，主要用于按照国家政策规定为职工缴纳的住房公积金支出。与上年相比增加19.8万元，增加4.99%。主要原因是我单位教职工住房公积金基数增加。</w:t>
      </w:r>
    </w:p>
    <w:p w14:paraId="691C2F80">
      <w:pPr>
        <w:pStyle w:val="5"/>
        <w:keepNext w:val="0"/>
        <w:keepLines w:val="0"/>
        <w:pageBreakBefore w:val="0"/>
        <w:widowControl w:val="0"/>
        <w:tabs>
          <w:tab w:val="left" w:pos="4112"/>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2．年终结转结余为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w:t>
      </w:r>
    </w:p>
    <w:p w14:paraId="52F6531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eastAsia="黑体" w:cs="黑体"/>
          <w:b w:val="0"/>
          <w:bCs w:val="0"/>
          <w:color w:val="auto"/>
          <w:sz w:val="32"/>
          <w:szCs w:val="36"/>
        </w:rPr>
      </w:pPr>
      <w:r>
        <w:rPr>
          <w:rFonts w:hint="eastAsia" w:eastAsia="黑体" w:cs="黑体"/>
          <w:b w:val="0"/>
          <w:bCs w:val="0"/>
          <w:color w:val="auto"/>
          <w:sz w:val="32"/>
          <w:szCs w:val="36"/>
        </w:rPr>
        <w:t>二、收入预算情况说明</w:t>
      </w:r>
    </w:p>
    <w:p w14:paraId="18A1B49F">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乌海职业技术学院本</w:t>
      </w:r>
      <w:r>
        <w:rPr>
          <w:rFonts w:hint="eastAsia" w:ascii="仿宋_GB2312" w:hAnsi="仿宋_GB2312" w:eastAsia="仿宋_GB2312" w:cs="仿宋_GB2312"/>
          <w:color w:val="auto"/>
          <w:sz w:val="32"/>
          <w:szCs w:val="32"/>
        </w:rPr>
        <w:t>年收入预算合计</w:t>
      </w:r>
      <w:r>
        <w:rPr>
          <w:rFonts w:hint="eastAsia" w:ascii="仿宋_GB2312" w:hAnsi="仿宋_GB2312" w:eastAsia="仿宋_GB2312" w:cs="仿宋_GB2312"/>
          <w:color w:val="auto"/>
          <w:sz w:val="32"/>
          <w:szCs w:val="32"/>
          <w:lang w:val="en-US" w:eastAsia="zh-CN"/>
        </w:rPr>
        <w:t>19299.74</w:t>
      </w:r>
      <w:r>
        <w:rPr>
          <w:rFonts w:hint="eastAsia" w:ascii="仿宋_GB2312" w:hAnsi="仿宋_GB2312" w:eastAsia="仿宋_GB2312" w:cs="仿宋_GB2312"/>
          <w:color w:val="auto"/>
          <w:sz w:val="32"/>
          <w:szCs w:val="32"/>
        </w:rPr>
        <w:t>万元，包括本年收入</w:t>
      </w:r>
      <w:r>
        <w:rPr>
          <w:rFonts w:hint="eastAsia" w:ascii="仿宋_GB2312" w:hAnsi="仿宋_GB2312" w:eastAsia="仿宋_GB2312" w:cs="仿宋_GB2312"/>
          <w:color w:val="auto"/>
          <w:sz w:val="32"/>
          <w:szCs w:val="32"/>
          <w:lang w:val="en-US" w:eastAsia="zh-CN"/>
        </w:rPr>
        <w:t>9587.04</w:t>
      </w:r>
      <w:r>
        <w:rPr>
          <w:rFonts w:hint="eastAsia" w:ascii="仿宋_GB2312" w:hAnsi="仿宋_GB2312" w:eastAsia="仿宋_GB2312" w:cs="仿宋_GB2312"/>
          <w:color w:val="auto"/>
          <w:sz w:val="32"/>
          <w:szCs w:val="32"/>
        </w:rPr>
        <w:t>万元，上年结转结余</w:t>
      </w:r>
      <w:r>
        <w:rPr>
          <w:rFonts w:hint="eastAsia" w:ascii="仿宋_GB2312" w:hAnsi="仿宋_GB2312" w:eastAsia="仿宋_GB2312" w:cs="仿宋_GB2312"/>
          <w:color w:val="auto"/>
          <w:sz w:val="32"/>
          <w:szCs w:val="32"/>
          <w:lang w:val="en-US" w:eastAsia="zh-CN"/>
        </w:rPr>
        <w:t>9712.7</w:t>
      </w:r>
      <w:r>
        <w:rPr>
          <w:rFonts w:hint="eastAsia" w:ascii="仿宋_GB2312" w:hAnsi="仿宋_GB2312" w:eastAsia="仿宋_GB2312" w:cs="仿宋_GB2312"/>
          <w:color w:val="auto"/>
          <w:sz w:val="32"/>
          <w:szCs w:val="32"/>
        </w:rPr>
        <w:t>万元。</w:t>
      </w:r>
    </w:p>
    <w:p w14:paraId="4B803B30">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其中：</w:t>
      </w:r>
    </w:p>
    <w:p w14:paraId="5E3A21E6">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本年一般公共预算收入</w:t>
      </w:r>
      <w:r>
        <w:rPr>
          <w:rFonts w:hint="eastAsia" w:ascii="仿宋_GB2312" w:hAnsi="仿宋_GB2312" w:eastAsia="仿宋_GB2312" w:cs="仿宋_GB2312"/>
          <w:color w:val="auto"/>
          <w:sz w:val="32"/>
          <w:szCs w:val="32"/>
          <w:lang w:val="en-US" w:eastAsia="zh-CN"/>
        </w:rPr>
        <w:t>5887.04</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30.5</w:t>
      </w:r>
      <w:r>
        <w:rPr>
          <w:rFonts w:hint="eastAsia" w:ascii="仿宋_GB2312" w:hAnsi="仿宋_GB2312" w:eastAsia="仿宋_GB2312" w:cs="仿宋_GB2312"/>
          <w:color w:val="auto"/>
          <w:sz w:val="32"/>
          <w:szCs w:val="32"/>
        </w:rPr>
        <w:t>%；</w:t>
      </w:r>
    </w:p>
    <w:p w14:paraId="3ED2C943">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本年政府性基金预算收入</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w:t>
      </w:r>
    </w:p>
    <w:p w14:paraId="1D668B7F">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本年国有资本经营预算收入</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w:t>
      </w:r>
    </w:p>
    <w:p w14:paraId="6E9C2028">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本年财政专户管理资金</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w:t>
      </w:r>
    </w:p>
    <w:p w14:paraId="34D6DB63">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本年事业收入</w:t>
      </w:r>
      <w:r>
        <w:rPr>
          <w:rFonts w:hint="eastAsia" w:ascii="仿宋_GB2312" w:hAnsi="仿宋_GB2312" w:eastAsia="仿宋_GB2312" w:cs="仿宋_GB2312"/>
          <w:color w:val="auto"/>
          <w:sz w:val="32"/>
          <w:szCs w:val="32"/>
          <w:lang w:val="en-US" w:eastAsia="zh-CN"/>
        </w:rPr>
        <w:t>3700</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19.17</w:t>
      </w:r>
      <w:r>
        <w:rPr>
          <w:rFonts w:hint="eastAsia" w:ascii="仿宋_GB2312" w:hAnsi="仿宋_GB2312" w:eastAsia="仿宋_GB2312" w:cs="仿宋_GB2312"/>
          <w:color w:val="auto"/>
          <w:sz w:val="32"/>
          <w:szCs w:val="32"/>
        </w:rPr>
        <w:t>%；</w:t>
      </w:r>
    </w:p>
    <w:p w14:paraId="4CA7F286">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本年事业单位经营收入</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w:t>
      </w:r>
    </w:p>
    <w:p w14:paraId="561602E9">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本年上级补助收入</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w:t>
      </w:r>
    </w:p>
    <w:p w14:paraId="774BD8F0">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本年附属单位上缴收入</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w:t>
      </w:r>
    </w:p>
    <w:p w14:paraId="2EFA6090">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本年其他收入</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w:t>
      </w:r>
    </w:p>
    <w:p w14:paraId="333278B3">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上年结转结余的一般公共预算收入</w:t>
      </w:r>
      <w:r>
        <w:rPr>
          <w:rFonts w:hint="eastAsia" w:ascii="仿宋_GB2312" w:hAnsi="仿宋_GB2312" w:eastAsia="仿宋_GB2312" w:cs="仿宋_GB2312"/>
          <w:color w:val="auto"/>
          <w:sz w:val="32"/>
          <w:szCs w:val="32"/>
          <w:lang w:val="en-US" w:eastAsia="zh-CN"/>
        </w:rPr>
        <w:t>9712.7</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50.33</w:t>
      </w:r>
      <w:r>
        <w:rPr>
          <w:rFonts w:hint="eastAsia" w:ascii="仿宋_GB2312" w:hAnsi="仿宋_GB2312" w:eastAsia="仿宋_GB2312" w:cs="仿宋_GB2312"/>
          <w:color w:val="auto"/>
          <w:sz w:val="32"/>
          <w:szCs w:val="32"/>
        </w:rPr>
        <w:t>%；</w:t>
      </w:r>
    </w:p>
    <w:p w14:paraId="2525D1EF">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上年结转结余的政府性基金预算收入</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w:t>
      </w:r>
    </w:p>
    <w:p w14:paraId="4BCDB1C6">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上年结转结余的国有资本经营预算收入</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w:t>
      </w:r>
    </w:p>
    <w:p w14:paraId="104CC350">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上年结转结余的财政专户管理资金</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w:t>
      </w:r>
    </w:p>
    <w:p w14:paraId="4A571A80">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上年结转结余的单位资金</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w:t>
      </w:r>
    </w:p>
    <w:p w14:paraId="71973EC0">
      <w:pPr>
        <w:pStyle w:val="2"/>
        <w:rPr>
          <w:rFonts w:hint="eastAsia"/>
          <w:lang w:val="en-US" w:eastAsia="zh-CN"/>
        </w:rPr>
      </w:pPr>
      <w:r>
        <w:drawing>
          <wp:inline distT="0" distB="0" distL="114300" distR="114300">
            <wp:extent cx="4826000" cy="2743200"/>
            <wp:effectExtent l="4445" t="4445" r="825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3EA47CBC">
      <w:pPr>
        <w:pStyle w:val="2"/>
        <w:tabs>
          <w:tab w:val="left" w:pos="0"/>
        </w:tabs>
        <w:ind w:left="0" w:leftChars="0" w:firstLine="0"/>
        <w:jc w:val="center"/>
        <w:rPr>
          <w:rFonts w:hint="eastAsia" w:ascii="仿宋_GB2312" w:hAnsi="宋体" w:eastAsia="仿宋_GB2312" w:cs="仿宋_GB2312"/>
          <w:color w:val="auto"/>
          <w:kern w:val="0"/>
          <w:sz w:val="32"/>
          <w:szCs w:val="32"/>
          <w:highlight w:val="none"/>
          <w:lang w:val="en-US" w:eastAsia="zh-CN" w:bidi="ar"/>
        </w:rPr>
      </w:pPr>
      <w:r>
        <w:rPr>
          <w:rFonts w:eastAsia="仿宋_GB2312"/>
          <w:sz w:val="32"/>
          <w:szCs w:val="32"/>
          <w:highlight w:val="none"/>
        </w:rPr>
        <w:t>图1.收入预算图</w:t>
      </w:r>
      <w:r>
        <w:rPr>
          <w:rFonts w:hint="eastAsia" w:ascii="Times New Roman" w:hAnsi="Times New Roman" w:eastAsia="仿宋_GB2312" w:cs="仿宋"/>
          <w:sz w:val="32"/>
          <w:szCs w:val="32"/>
          <w:highlight w:val="none"/>
          <w:lang w:eastAsia="zh-CN"/>
        </w:rPr>
        <w:t>（</w:t>
      </w:r>
      <w:r>
        <w:rPr>
          <w:rFonts w:hint="eastAsia" w:ascii="Times New Roman" w:hAnsi="Times New Roman" w:eastAsia="仿宋_GB2312" w:cs="仿宋"/>
          <w:sz w:val="32"/>
          <w:szCs w:val="32"/>
          <w:highlight w:val="none"/>
          <w:lang w:val="en-US" w:eastAsia="zh-CN"/>
        </w:rPr>
        <w:t>可以饼图列示</w:t>
      </w:r>
      <w:r>
        <w:rPr>
          <w:rFonts w:hint="eastAsia" w:ascii="Times New Roman" w:hAnsi="Times New Roman" w:eastAsia="仿宋_GB2312" w:cs="仿宋"/>
          <w:sz w:val="32"/>
          <w:szCs w:val="32"/>
          <w:highlight w:val="none"/>
          <w:lang w:eastAsia="zh-CN"/>
        </w:rPr>
        <w:t>）</w:t>
      </w:r>
    </w:p>
    <w:p w14:paraId="0CA55897">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0"/>
        <w:rPr>
          <w:rFonts w:hint="eastAsia" w:ascii="仿宋_GB2312" w:hAnsi="仿宋_GB2312" w:eastAsia="仿宋_GB2312" w:cs="仿宋_GB2312"/>
          <w:color w:val="auto"/>
          <w:sz w:val="32"/>
          <w:szCs w:val="32"/>
          <w:highlight w:val="yellow"/>
        </w:rPr>
      </w:pPr>
      <w:r>
        <w:rPr>
          <w:rFonts w:hint="eastAsia" w:eastAsia="黑体" w:cs="黑体"/>
          <w:b/>
          <w:bCs/>
          <w:color w:val="auto"/>
          <w:sz w:val="32"/>
          <w:szCs w:val="36"/>
        </w:rPr>
        <w:t>三、支出预算情况说明</w:t>
      </w:r>
    </w:p>
    <w:p w14:paraId="7446C38F">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乌海职业技术学院本</w:t>
      </w:r>
      <w:r>
        <w:rPr>
          <w:rFonts w:hint="eastAsia" w:ascii="仿宋_GB2312" w:hAnsi="仿宋_GB2312" w:eastAsia="仿宋_GB2312" w:cs="仿宋_GB2312"/>
          <w:color w:val="auto"/>
          <w:sz w:val="32"/>
          <w:szCs w:val="32"/>
        </w:rPr>
        <w:t>年支出预算合计</w:t>
      </w:r>
      <w:r>
        <w:rPr>
          <w:rFonts w:hint="eastAsia" w:ascii="仿宋_GB2312" w:hAnsi="仿宋_GB2312" w:eastAsia="仿宋_GB2312" w:cs="仿宋_GB2312"/>
          <w:color w:val="auto"/>
          <w:sz w:val="32"/>
          <w:szCs w:val="32"/>
          <w:lang w:val="en-US" w:eastAsia="zh-CN"/>
        </w:rPr>
        <w:t>19299.74</w:t>
      </w:r>
      <w:r>
        <w:rPr>
          <w:rFonts w:hint="eastAsia" w:ascii="仿宋_GB2312" w:hAnsi="仿宋_GB2312" w:eastAsia="仿宋_GB2312" w:cs="仿宋_GB2312"/>
          <w:color w:val="auto"/>
          <w:sz w:val="32"/>
          <w:szCs w:val="32"/>
        </w:rPr>
        <w:t>万元，其中：</w:t>
      </w:r>
    </w:p>
    <w:p w14:paraId="1A958DD1">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基本支出</w:t>
      </w:r>
      <w:r>
        <w:rPr>
          <w:rFonts w:hint="eastAsia" w:ascii="仿宋_GB2312" w:hAnsi="仿宋_GB2312" w:eastAsia="仿宋_GB2312" w:cs="仿宋_GB2312"/>
          <w:color w:val="auto"/>
          <w:sz w:val="32"/>
          <w:szCs w:val="32"/>
          <w:lang w:val="en-US" w:eastAsia="zh-CN"/>
        </w:rPr>
        <w:t>5413.06</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28.05</w:t>
      </w:r>
      <w:r>
        <w:rPr>
          <w:rFonts w:hint="eastAsia" w:ascii="仿宋_GB2312" w:hAnsi="仿宋_GB2312" w:eastAsia="仿宋_GB2312" w:cs="仿宋_GB2312"/>
          <w:color w:val="auto"/>
          <w:sz w:val="32"/>
          <w:szCs w:val="32"/>
        </w:rPr>
        <w:t>%；</w:t>
      </w:r>
    </w:p>
    <w:p w14:paraId="7E98F72E">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项目支出</w:t>
      </w:r>
      <w:r>
        <w:rPr>
          <w:rFonts w:hint="eastAsia" w:ascii="仿宋_GB2312" w:hAnsi="仿宋_GB2312" w:eastAsia="仿宋_GB2312" w:cs="仿宋_GB2312"/>
          <w:color w:val="auto"/>
          <w:sz w:val="32"/>
          <w:szCs w:val="32"/>
          <w:lang w:val="en-US" w:eastAsia="zh-CN"/>
        </w:rPr>
        <w:t>13886.68</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71.95</w:t>
      </w:r>
      <w:r>
        <w:rPr>
          <w:rFonts w:hint="eastAsia" w:ascii="仿宋_GB2312" w:hAnsi="仿宋_GB2312" w:eastAsia="仿宋_GB2312" w:cs="仿宋_GB2312"/>
          <w:color w:val="auto"/>
          <w:sz w:val="32"/>
          <w:szCs w:val="32"/>
        </w:rPr>
        <w:t>%；</w:t>
      </w:r>
    </w:p>
    <w:p w14:paraId="144CBE4B">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事业单位经营支出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w:t>
      </w:r>
    </w:p>
    <w:p w14:paraId="17E12CA1">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上缴上级支出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w:t>
      </w:r>
    </w:p>
    <w:p w14:paraId="1C2863E4">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i w:val="0"/>
          <w:iCs w:val="0"/>
          <w:color w:val="auto"/>
          <w:kern w:val="0"/>
          <w:sz w:val="32"/>
          <w:szCs w:val="32"/>
          <w:highlight w:val="yellow"/>
          <w:lang w:val="en-US" w:eastAsia="zh-CN" w:bidi="ar"/>
        </w:rPr>
      </w:pPr>
      <w:r>
        <w:rPr>
          <w:rFonts w:hint="eastAsia" w:ascii="仿宋_GB2312" w:hAnsi="仿宋_GB2312" w:eastAsia="仿宋_GB2312" w:cs="仿宋_GB2312"/>
          <w:color w:val="auto"/>
          <w:sz w:val="32"/>
          <w:szCs w:val="32"/>
        </w:rPr>
        <w:t>对附属单位补助支出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w:t>
      </w:r>
    </w:p>
    <w:p w14:paraId="291A57B6">
      <w:pPr>
        <w:pStyle w:val="2"/>
        <w:rPr>
          <w:rFonts w:hint="eastAsia" w:ascii="仿宋_GB2312" w:hAnsi="仿宋_GB2312" w:eastAsia="仿宋_GB2312" w:cs="仿宋_GB2312"/>
          <w:i w:val="0"/>
          <w:iCs w:val="0"/>
          <w:color w:val="auto"/>
          <w:kern w:val="0"/>
          <w:sz w:val="32"/>
          <w:szCs w:val="32"/>
          <w:highlight w:val="yellow"/>
          <w:lang w:val="en-US" w:eastAsia="zh-CN" w:bidi="ar"/>
        </w:rPr>
      </w:pPr>
      <w:r>
        <w:drawing>
          <wp:inline distT="0" distB="0" distL="114300" distR="114300">
            <wp:extent cx="4826000" cy="2743200"/>
            <wp:effectExtent l="4445" t="4445" r="825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35F52F7A">
      <w:pPr>
        <w:pStyle w:val="2"/>
        <w:ind w:left="0" w:leftChars="0" w:firstLine="220"/>
        <w:jc w:val="center"/>
        <w:rPr>
          <w:rFonts w:hint="eastAsia" w:ascii="仿宋_GB2312" w:hAnsi="仿宋_GB2312" w:eastAsia="仿宋_GB2312" w:cs="仿宋_GB2312"/>
          <w:i w:val="0"/>
          <w:iCs w:val="0"/>
          <w:color w:val="auto"/>
          <w:kern w:val="0"/>
          <w:sz w:val="32"/>
          <w:szCs w:val="32"/>
          <w:highlight w:val="yellow"/>
          <w:lang w:val="en-US" w:eastAsia="zh-CN" w:bidi="ar"/>
        </w:rPr>
      </w:pPr>
      <w:r>
        <w:rPr>
          <w:rFonts w:eastAsia="仿宋_GB2312"/>
          <w:sz w:val="32"/>
          <w:szCs w:val="32"/>
          <w:highlight w:val="none"/>
        </w:rPr>
        <w:t>图2.支出预算图</w:t>
      </w:r>
      <w:r>
        <w:rPr>
          <w:rFonts w:hint="eastAsia" w:ascii="Times New Roman" w:hAnsi="Times New Roman" w:eastAsia="仿宋_GB2312" w:cs="仿宋"/>
          <w:sz w:val="32"/>
          <w:szCs w:val="32"/>
          <w:highlight w:val="none"/>
          <w:lang w:eastAsia="zh-CN"/>
        </w:rPr>
        <w:t>（</w:t>
      </w:r>
      <w:r>
        <w:rPr>
          <w:rFonts w:hint="eastAsia" w:ascii="Times New Roman" w:hAnsi="Times New Roman" w:eastAsia="仿宋_GB2312" w:cs="仿宋"/>
          <w:sz w:val="32"/>
          <w:szCs w:val="32"/>
          <w:highlight w:val="none"/>
          <w:lang w:val="en-US" w:eastAsia="zh-CN"/>
        </w:rPr>
        <w:t>可以饼图列示</w:t>
      </w:r>
      <w:r>
        <w:rPr>
          <w:rFonts w:hint="eastAsia" w:ascii="Times New Roman" w:hAnsi="Times New Roman" w:eastAsia="仿宋_GB2312" w:cs="仿宋"/>
          <w:sz w:val="32"/>
          <w:szCs w:val="32"/>
          <w:highlight w:val="none"/>
          <w:lang w:eastAsia="zh-CN"/>
        </w:rPr>
        <w:t>）</w:t>
      </w:r>
    </w:p>
    <w:p w14:paraId="2046762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eastAsia="黑体" w:cs="黑体"/>
          <w:b w:val="0"/>
          <w:bCs w:val="0"/>
          <w:color w:val="auto"/>
          <w:sz w:val="32"/>
          <w:szCs w:val="36"/>
          <w:highlight w:val="none"/>
        </w:rPr>
      </w:pPr>
      <w:r>
        <w:rPr>
          <w:rFonts w:hint="eastAsia" w:eastAsia="黑体" w:cs="黑体"/>
          <w:b w:val="0"/>
          <w:bCs w:val="0"/>
          <w:color w:val="auto"/>
          <w:sz w:val="32"/>
          <w:szCs w:val="36"/>
          <w:highlight w:val="none"/>
          <w:lang w:eastAsia="zh-CN"/>
        </w:rPr>
        <w:t>四</w:t>
      </w:r>
      <w:r>
        <w:rPr>
          <w:rFonts w:hint="eastAsia" w:eastAsia="黑体" w:cs="黑体"/>
          <w:b w:val="0"/>
          <w:bCs w:val="0"/>
          <w:color w:val="auto"/>
          <w:sz w:val="32"/>
          <w:szCs w:val="36"/>
          <w:highlight w:val="none"/>
        </w:rPr>
        <w:t>、财政拨款收支预算总体情况说明</w:t>
      </w:r>
    </w:p>
    <w:p w14:paraId="5364C9B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_GB2312" w:hAnsi="仿宋_GB2312" w:eastAsia="仿宋_GB2312" w:cs="仿宋_GB2312"/>
          <w:color w:val="auto"/>
          <w:sz w:val="32"/>
          <w:szCs w:val="32"/>
          <w:highlight w:val="cyan"/>
          <w:lang w:val="en-US" w:eastAsia="zh-CN"/>
        </w:rPr>
      </w:pPr>
      <w:r>
        <w:rPr>
          <w:rFonts w:hint="eastAsia" w:ascii="仿宋_GB2312" w:hAnsi="仿宋_GB2312" w:eastAsia="仿宋_GB2312" w:cs="仿宋_GB2312"/>
          <w:color w:val="auto"/>
          <w:sz w:val="32"/>
          <w:szCs w:val="32"/>
          <w:lang w:val="en-US" w:eastAsia="zh-CN"/>
        </w:rPr>
        <w:t>乌海职业技术学院本</w:t>
      </w:r>
      <w:r>
        <w:rPr>
          <w:rFonts w:hint="eastAsia" w:ascii="仿宋_GB2312" w:hAnsi="仿宋_GB2312" w:eastAsia="仿宋_GB2312" w:cs="仿宋_GB2312"/>
          <w:color w:val="auto"/>
          <w:sz w:val="32"/>
          <w:szCs w:val="32"/>
        </w:rPr>
        <w:t>年财政拨款收、支总预算</w:t>
      </w:r>
      <w:r>
        <w:rPr>
          <w:rFonts w:hint="eastAsia" w:ascii="仿宋_GB2312" w:hAnsi="仿宋_GB2312" w:eastAsia="仿宋_GB2312" w:cs="仿宋_GB2312"/>
          <w:color w:val="auto"/>
          <w:sz w:val="32"/>
          <w:szCs w:val="32"/>
          <w:lang w:val="en-US" w:eastAsia="zh-CN"/>
        </w:rPr>
        <w:t>15599.74</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kern w:val="0"/>
          <w:sz w:val="32"/>
          <w:szCs w:val="32"/>
          <w:lang w:val="en-US" w:eastAsia="zh-CN" w:bidi="ar"/>
        </w:rPr>
        <w:t>其中本年收入安排一般公共预算财政拨款5887.04万元、占比37.74%；政府性基金预算财政拨款0万元，占比0%；国有资本经营预算0万元，占比0%；上年结转9712.7元，占比62.26%。</w:t>
      </w:r>
      <w:r>
        <w:rPr>
          <w:rFonts w:hint="eastAsia" w:ascii="仿宋_GB2312" w:hAnsi="仿宋_GB2312" w:eastAsia="仿宋_GB2312" w:cs="仿宋_GB2312"/>
          <w:color w:val="auto"/>
          <w:sz w:val="32"/>
          <w:szCs w:val="32"/>
        </w:rPr>
        <w:t>与上年相比，财政拨款收、支总计各减少</w:t>
      </w:r>
      <w:r>
        <w:rPr>
          <w:rFonts w:hint="eastAsia" w:ascii="仿宋_GB2312" w:hAnsi="仿宋_GB2312" w:eastAsia="仿宋_GB2312" w:cs="仿宋_GB2312"/>
          <w:color w:val="auto"/>
          <w:sz w:val="32"/>
          <w:szCs w:val="32"/>
          <w:lang w:val="en-US" w:eastAsia="zh-CN"/>
        </w:rPr>
        <w:t>1121.96</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下降</w:t>
      </w:r>
      <w:r>
        <w:rPr>
          <w:rFonts w:hint="eastAsia" w:ascii="仿宋_GB2312" w:hAnsi="仿宋_GB2312" w:eastAsia="仿宋_GB2312" w:cs="仿宋_GB2312"/>
          <w:color w:val="auto"/>
          <w:sz w:val="32"/>
          <w:szCs w:val="32"/>
          <w:lang w:val="en-US" w:eastAsia="zh-CN"/>
        </w:rPr>
        <w:t>6.71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上年结转资金减少。</w:t>
      </w:r>
    </w:p>
    <w:p w14:paraId="0681308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eastAsia="黑体" w:cs="黑体"/>
          <w:b w:val="0"/>
          <w:bCs w:val="0"/>
          <w:color w:val="auto"/>
          <w:sz w:val="32"/>
          <w:szCs w:val="36"/>
          <w:highlight w:val="none"/>
          <w:lang w:eastAsia="zh-CN"/>
        </w:rPr>
      </w:pPr>
      <w:r>
        <w:rPr>
          <w:rFonts w:hint="eastAsia" w:eastAsia="黑体" w:cs="黑体"/>
          <w:b w:val="0"/>
          <w:bCs w:val="0"/>
          <w:color w:val="auto"/>
          <w:sz w:val="32"/>
          <w:szCs w:val="36"/>
          <w:highlight w:val="none"/>
          <w:lang w:eastAsia="zh-CN"/>
        </w:rPr>
        <w:t>五</w:t>
      </w:r>
      <w:r>
        <w:rPr>
          <w:rFonts w:hint="eastAsia" w:eastAsia="黑体" w:cs="黑体"/>
          <w:b w:val="0"/>
          <w:bCs w:val="0"/>
          <w:color w:val="auto"/>
          <w:sz w:val="32"/>
          <w:szCs w:val="36"/>
          <w:highlight w:val="none"/>
        </w:rPr>
        <w:t>、一般公共预算支出预算情况说明</w:t>
      </w:r>
    </w:p>
    <w:p w14:paraId="6DFAD2DE">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乌海职业技术学院本</w:t>
      </w:r>
      <w:r>
        <w:rPr>
          <w:rFonts w:hint="eastAsia" w:ascii="仿宋_GB2312" w:hAnsi="仿宋_GB2312" w:eastAsia="仿宋_GB2312" w:cs="仿宋_GB2312"/>
          <w:color w:val="auto"/>
          <w:sz w:val="32"/>
          <w:szCs w:val="32"/>
        </w:rPr>
        <w:t>年一般公共预算财政拨款支出预算</w:t>
      </w:r>
      <w:r>
        <w:rPr>
          <w:rFonts w:hint="eastAsia" w:ascii="仿宋_GB2312" w:hAnsi="仿宋_GB2312" w:eastAsia="仿宋_GB2312" w:cs="仿宋_GB2312"/>
          <w:color w:val="auto"/>
          <w:sz w:val="32"/>
          <w:szCs w:val="32"/>
          <w:lang w:val="en-US" w:eastAsia="zh-CN"/>
        </w:rPr>
        <w:t>15599.74</w:t>
      </w:r>
      <w:r>
        <w:rPr>
          <w:rFonts w:hint="eastAsia" w:ascii="仿宋_GB2312" w:hAnsi="仿宋_GB2312" w:eastAsia="仿宋_GB2312" w:cs="仿宋_GB2312"/>
          <w:color w:val="auto"/>
          <w:sz w:val="32"/>
          <w:szCs w:val="32"/>
        </w:rPr>
        <w:t>万元，与上年相比减少</w:t>
      </w:r>
      <w:r>
        <w:rPr>
          <w:rFonts w:hint="eastAsia" w:ascii="仿宋_GB2312" w:hAnsi="仿宋_GB2312" w:eastAsia="仿宋_GB2312" w:cs="仿宋_GB2312"/>
          <w:color w:val="auto"/>
          <w:sz w:val="32"/>
          <w:szCs w:val="32"/>
          <w:lang w:val="en-US" w:eastAsia="zh-CN"/>
        </w:rPr>
        <w:t>1121.96</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下降</w:t>
      </w:r>
      <w:r>
        <w:rPr>
          <w:rFonts w:hint="eastAsia" w:ascii="仿宋_GB2312" w:hAnsi="仿宋_GB2312" w:eastAsia="仿宋_GB2312" w:cs="仿宋_GB2312"/>
          <w:color w:val="auto"/>
          <w:sz w:val="32"/>
          <w:szCs w:val="32"/>
          <w:lang w:val="en-US" w:eastAsia="zh-CN"/>
        </w:rPr>
        <w:t>6.71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上年结转资金减少</w:t>
      </w:r>
      <w:r>
        <w:rPr>
          <w:rFonts w:hint="eastAsia" w:ascii="仿宋_GB2312" w:hAnsi="仿宋_GB2312" w:eastAsia="仿宋_GB2312" w:cs="仿宋_GB2312"/>
          <w:color w:val="auto"/>
          <w:sz w:val="32"/>
          <w:szCs w:val="32"/>
        </w:rPr>
        <w:t>。</w:t>
      </w:r>
      <w:r>
        <w:rPr>
          <w:rFonts w:hint="eastAsia" w:eastAsia="仿宋_GB2312"/>
          <w:sz w:val="32"/>
          <w:szCs w:val="32"/>
          <w:highlight w:val="none"/>
        </w:rPr>
        <w:t>具体情况如下：</w:t>
      </w:r>
    </w:p>
    <w:p w14:paraId="7C7F35C9">
      <w:pPr>
        <w:pStyle w:val="5"/>
        <w:keepNext w:val="0"/>
        <w:keepLines w:val="0"/>
        <w:pageBreakBefore w:val="0"/>
        <w:widowControl w:val="0"/>
        <w:tabs>
          <w:tab w:val="left" w:pos="4275"/>
        </w:tabs>
        <w:kinsoku/>
        <w:wordWrap/>
        <w:overflowPunct/>
        <w:topLinePunct w:val="0"/>
        <w:autoSpaceDE/>
        <w:autoSpaceDN/>
        <w:bidi w:val="0"/>
        <w:adjustRightInd/>
        <w:snapToGrid/>
        <w:spacing w:after="0" w:line="560" w:lineRule="exact"/>
        <w:ind w:left="0" w:leftChars="0" w:firstLine="643" w:firstLineChars="200"/>
        <w:textAlignment w:val="auto"/>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（一）一般公共服务（类）</w:t>
      </w:r>
    </w:p>
    <w:p w14:paraId="1A384927">
      <w:pPr>
        <w:pStyle w:val="5"/>
        <w:spacing w:after="0" w:line="60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eastAsia="仿宋_GB2312"/>
          <w:sz w:val="32"/>
          <w:szCs w:val="32"/>
          <w:highlight w:val="none"/>
        </w:rPr>
        <w:t>一般公共服务类年初预算数为</w:t>
      </w:r>
      <w:r>
        <w:rPr>
          <w:rFonts w:hint="eastAsia" w:eastAsia="仿宋_GB2312"/>
          <w:sz w:val="32"/>
          <w:szCs w:val="32"/>
          <w:highlight w:val="none"/>
          <w:lang w:val="en-US" w:eastAsia="zh-CN"/>
        </w:rPr>
        <w:t>59.42</w:t>
      </w:r>
      <w:r>
        <w:rPr>
          <w:rFonts w:eastAsia="仿宋_GB2312"/>
          <w:sz w:val="32"/>
          <w:szCs w:val="32"/>
          <w:highlight w:val="none"/>
        </w:rPr>
        <w:t>万元</w:t>
      </w:r>
      <w:r>
        <w:rPr>
          <w:rFonts w:hint="eastAsia" w:eastAsia="仿宋_GB2312"/>
          <w:sz w:val="32"/>
          <w:szCs w:val="32"/>
          <w:highlight w:val="none"/>
        </w:rPr>
        <w:t>，与上年相比</w:t>
      </w:r>
      <w:r>
        <w:rPr>
          <w:rFonts w:eastAsia="仿宋_GB2312"/>
          <w:sz w:val="32"/>
          <w:szCs w:val="32"/>
          <w:highlight w:val="none"/>
        </w:rPr>
        <w:t>减少</w:t>
      </w:r>
      <w:r>
        <w:rPr>
          <w:rFonts w:hint="eastAsia" w:eastAsia="仿宋_GB2312"/>
          <w:sz w:val="32"/>
          <w:szCs w:val="32"/>
          <w:highlight w:val="none"/>
          <w:lang w:val="en-US" w:eastAsia="zh-CN"/>
        </w:rPr>
        <w:t>6.75</w:t>
      </w:r>
      <w:r>
        <w:rPr>
          <w:rFonts w:eastAsia="仿宋_GB2312"/>
          <w:sz w:val="32"/>
          <w:szCs w:val="32"/>
          <w:highlight w:val="none"/>
        </w:rPr>
        <w:t>万元</w:t>
      </w:r>
      <w:r>
        <w:rPr>
          <w:rFonts w:hint="eastAsia" w:eastAsia="仿宋_GB2312"/>
          <w:sz w:val="32"/>
          <w:szCs w:val="32"/>
          <w:highlight w:val="none"/>
        </w:rPr>
        <w:t>。其中：</w:t>
      </w:r>
    </w:p>
    <w:p w14:paraId="57D26774">
      <w:pPr>
        <w:pStyle w:val="5"/>
        <w:spacing w:after="0" w:line="600" w:lineRule="exact"/>
        <w:ind w:firstLine="640" w:firstLineChars="200"/>
        <w:rPr>
          <w:rFonts w:hint="default" w:ascii="仿宋_GB2312" w:hAnsi="仿宋" w:eastAsia="仿宋_GB2312" w:cs="仿宋"/>
          <w:kern w:val="0"/>
          <w:sz w:val="32"/>
          <w:szCs w:val="32"/>
          <w:highlight w:val="none"/>
          <w:lang w:val="en-US" w:eastAsia="zh-CN" w:bidi="ar"/>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 w:eastAsia="仿宋_GB2312" w:cs="仿宋"/>
          <w:kern w:val="0"/>
          <w:sz w:val="32"/>
          <w:szCs w:val="32"/>
          <w:highlight w:val="none"/>
          <w:lang w:val="en-US" w:eastAsia="zh-CN" w:bidi="ar"/>
        </w:rPr>
        <w:t>群众团体事务（款）其他群众团体事务支出（项）。年初预算59.42万元，与上年相比减少6.75万元，下降10.2%。变动原因是2026年我单位在岗在职教职工人员人数减少。</w:t>
      </w:r>
    </w:p>
    <w:p w14:paraId="2D05D4EF">
      <w:pPr>
        <w:keepNext w:val="0"/>
        <w:keepLines w:val="0"/>
        <w:widowControl/>
        <w:suppressLineNumbers w:val="0"/>
        <w:ind w:firstLine="643" w:firstLineChars="200"/>
        <w:jc w:val="left"/>
        <w:rPr>
          <w:rFonts w:hint="eastAsia" w:ascii="楷体" w:hAnsi="楷体" w:eastAsia="楷体" w:cs="楷体"/>
          <w:b/>
          <w:bCs/>
          <w:sz w:val="32"/>
          <w:szCs w:val="32"/>
        </w:rPr>
      </w:pPr>
      <w:r>
        <w:rPr>
          <w:rFonts w:hint="eastAsia" w:ascii="楷体" w:hAnsi="楷体" w:eastAsia="楷体" w:cs="楷体"/>
          <w:b/>
          <w:bCs/>
          <w:color w:val="auto"/>
          <w:sz w:val="32"/>
          <w:szCs w:val="32"/>
          <w:lang w:eastAsia="zh-CN"/>
        </w:rPr>
        <w:t>（</w:t>
      </w:r>
      <w:r>
        <w:rPr>
          <w:rFonts w:hint="eastAsia" w:ascii="楷体" w:hAnsi="楷体" w:eastAsia="楷体" w:cs="楷体"/>
          <w:b/>
          <w:bCs/>
          <w:sz w:val="32"/>
          <w:szCs w:val="32"/>
        </w:rPr>
        <w:t>二）</w:t>
      </w:r>
      <w:r>
        <w:rPr>
          <w:rFonts w:ascii="楷体" w:hAnsi="楷体" w:eastAsia="楷体" w:cs="楷体"/>
          <w:b/>
          <w:bCs/>
          <w:color w:val="000000"/>
          <w:kern w:val="0"/>
          <w:sz w:val="31"/>
          <w:szCs w:val="31"/>
          <w:lang w:val="en-US" w:eastAsia="zh-CN" w:bidi="ar"/>
        </w:rPr>
        <w:t>教育支出（类）</w:t>
      </w:r>
    </w:p>
    <w:p w14:paraId="03247B9D">
      <w:pPr>
        <w:pStyle w:val="5"/>
        <w:spacing w:after="0" w:line="600" w:lineRule="exact"/>
        <w:ind w:firstLine="640" w:firstLineChars="200"/>
        <w:rPr>
          <w:rFonts w:hint="eastAsia" w:ascii="仿宋_GB2312" w:hAnsi="仿宋" w:eastAsia="仿宋_GB2312" w:cs="仿宋"/>
          <w:kern w:val="0"/>
          <w:sz w:val="32"/>
          <w:szCs w:val="32"/>
          <w:highlight w:val="none"/>
          <w:lang w:val="en-US" w:eastAsia="zh-CN" w:bidi="ar"/>
        </w:rPr>
      </w:pPr>
      <w:r>
        <w:rPr>
          <w:rFonts w:hint="eastAsia" w:ascii="仿宋_GB2312" w:hAnsi="仿宋" w:eastAsia="仿宋_GB2312" w:cs="仿宋"/>
          <w:kern w:val="0"/>
          <w:sz w:val="32"/>
          <w:szCs w:val="32"/>
          <w:highlight w:val="none"/>
          <w:lang w:val="en-US" w:eastAsia="zh-CN" w:bidi="ar"/>
        </w:rPr>
        <w:t>教育支出类年初预算数为14104.4万元，与上年相比减少1090.5万元。其中：</w:t>
      </w:r>
    </w:p>
    <w:p w14:paraId="62AD6A1C">
      <w:pPr>
        <w:pStyle w:val="5"/>
        <w:numPr>
          <w:ilvl w:val="0"/>
          <w:numId w:val="1"/>
        </w:numPr>
        <w:spacing w:after="0" w:line="600" w:lineRule="exact"/>
        <w:ind w:firstLine="640" w:firstLineChars="200"/>
        <w:rPr>
          <w:rFonts w:hint="eastAsia" w:ascii="仿宋_GB2312" w:hAnsi="仿宋" w:eastAsia="仿宋_GB2312" w:cs="仿宋"/>
          <w:kern w:val="0"/>
          <w:sz w:val="32"/>
          <w:szCs w:val="32"/>
          <w:highlight w:val="none"/>
          <w:lang w:val="en-US" w:eastAsia="zh-CN" w:bidi="ar"/>
        </w:rPr>
      </w:pPr>
      <w:r>
        <w:rPr>
          <w:rFonts w:hint="eastAsia" w:ascii="仿宋_GB2312" w:hAnsi="仿宋" w:eastAsia="仿宋_GB2312" w:cs="仿宋"/>
          <w:kern w:val="0"/>
          <w:sz w:val="32"/>
          <w:szCs w:val="32"/>
          <w:highlight w:val="none"/>
          <w:lang w:val="en-US" w:eastAsia="zh-CN" w:bidi="ar"/>
        </w:rPr>
        <w:t>职业教育（款）高等职业教育（项）。年初预算14045.1万元，与上年相比减少1149.8万元，下降7.57%。变动原因是项目支出减少，上年结余结转减少。</w:t>
      </w:r>
    </w:p>
    <w:p w14:paraId="24A8F605">
      <w:pPr>
        <w:pStyle w:val="5"/>
        <w:numPr>
          <w:ilvl w:val="0"/>
          <w:numId w:val="1"/>
        </w:numPr>
        <w:spacing w:after="0" w:line="600" w:lineRule="exact"/>
        <w:ind w:firstLine="640" w:firstLineChars="200"/>
        <w:rPr>
          <w:rFonts w:hint="eastAsia" w:ascii="仿宋_GB2312" w:hAnsi="仿宋" w:eastAsia="仿宋_GB2312" w:cs="仿宋"/>
          <w:kern w:val="0"/>
          <w:sz w:val="32"/>
          <w:szCs w:val="32"/>
          <w:highlight w:val="none"/>
          <w:lang w:val="en-US" w:eastAsia="zh-CN" w:bidi="ar"/>
        </w:rPr>
      </w:pPr>
      <w:r>
        <w:rPr>
          <w:rFonts w:hint="eastAsia" w:ascii="仿宋_GB2312" w:hAnsi="仿宋" w:eastAsia="仿宋_GB2312" w:cs="仿宋"/>
          <w:kern w:val="0"/>
          <w:sz w:val="32"/>
          <w:szCs w:val="32"/>
          <w:highlight w:val="none"/>
          <w:lang w:val="en-US" w:eastAsia="zh-CN" w:bidi="ar"/>
        </w:rPr>
        <w:t>职业教育（款）其他教育支出（项）。年初预算59.3万元，与上年相比减少0.7万元，下降1.17%。变动原因是上年结转结余金额减少。</w:t>
      </w:r>
    </w:p>
    <w:p w14:paraId="458720A4">
      <w:pPr>
        <w:keepNext w:val="0"/>
        <w:keepLines w:val="0"/>
        <w:widowControl/>
        <w:numPr>
          <w:ilvl w:val="0"/>
          <w:numId w:val="0"/>
        </w:numPr>
        <w:suppressLineNumbers w:val="0"/>
        <w:ind w:left="0" w:leftChars="0" w:firstLine="622" w:firstLineChars="200"/>
        <w:jc w:val="left"/>
        <w:rPr>
          <w:rFonts w:ascii="楷体" w:hAnsi="楷体" w:eastAsia="楷体" w:cs="楷体"/>
          <w:b/>
          <w:bCs/>
          <w:color w:val="000000"/>
          <w:kern w:val="0"/>
          <w:sz w:val="31"/>
          <w:szCs w:val="31"/>
          <w:lang w:val="en-US" w:eastAsia="zh-CN" w:bidi="ar"/>
        </w:rPr>
      </w:pPr>
      <w:r>
        <w:rPr>
          <w:rFonts w:hint="eastAsia" w:ascii="楷体" w:hAnsi="楷体" w:eastAsia="楷体" w:cs="楷体"/>
          <w:b/>
          <w:bCs/>
          <w:color w:val="000000"/>
          <w:kern w:val="0"/>
          <w:sz w:val="31"/>
          <w:szCs w:val="31"/>
          <w:lang w:val="en-US" w:eastAsia="zh-CN" w:bidi="ar"/>
        </w:rPr>
        <w:t>（三）</w:t>
      </w:r>
      <w:r>
        <w:rPr>
          <w:rFonts w:ascii="楷体" w:hAnsi="楷体" w:eastAsia="楷体" w:cs="楷体"/>
          <w:b/>
          <w:bCs/>
          <w:color w:val="000000"/>
          <w:kern w:val="0"/>
          <w:sz w:val="31"/>
          <w:szCs w:val="31"/>
          <w:lang w:val="en-US" w:eastAsia="zh-CN" w:bidi="ar"/>
        </w:rPr>
        <w:t xml:space="preserve">社会保障和就业支出（类） </w:t>
      </w:r>
    </w:p>
    <w:p w14:paraId="4F9D89D6">
      <w:pPr>
        <w:pStyle w:val="5"/>
        <w:spacing w:after="0" w:line="600" w:lineRule="exact"/>
        <w:ind w:firstLine="640" w:firstLineChars="200"/>
        <w:rPr>
          <w:rFonts w:hint="eastAsia" w:ascii="仿宋_GB2312" w:hAnsi="仿宋" w:eastAsia="仿宋_GB2312" w:cs="仿宋"/>
          <w:kern w:val="0"/>
          <w:sz w:val="32"/>
          <w:szCs w:val="32"/>
          <w:lang w:val="en-US" w:eastAsia="zh-CN" w:bidi="ar"/>
        </w:rPr>
      </w:pPr>
      <w:r>
        <w:rPr>
          <w:rFonts w:hint="eastAsia" w:ascii="仿宋_GB2312" w:hAnsi="仿宋" w:eastAsia="仿宋_GB2312" w:cs="仿宋"/>
          <w:kern w:val="0"/>
          <w:sz w:val="32"/>
          <w:szCs w:val="32"/>
          <w:lang w:val="en-US" w:eastAsia="zh-CN" w:bidi="ar"/>
        </w:rPr>
        <w:t>社会保障和就业支出类年初预算数为758.59万元，与上年相比减少59.89万元。其中：</w:t>
      </w:r>
    </w:p>
    <w:p w14:paraId="24C8E83F">
      <w:pPr>
        <w:pStyle w:val="5"/>
        <w:spacing w:after="0" w:line="600" w:lineRule="exact"/>
        <w:ind w:firstLine="640" w:firstLineChars="200"/>
        <w:rPr>
          <w:rFonts w:hint="eastAsia" w:ascii="仿宋_GB2312" w:hAnsi="仿宋" w:eastAsia="仿宋_GB2312" w:cs="仿宋"/>
          <w:kern w:val="0"/>
          <w:sz w:val="32"/>
          <w:szCs w:val="32"/>
          <w:lang w:val="en-US" w:eastAsia="zh-CN" w:bidi="ar"/>
        </w:rPr>
      </w:pPr>
      <w:r>
        <w:rPr>
          <w:rFonts w:hint="eastAsia" w:ascii="仿宋_GB2312" w:hAnsi="仿宋" w:eastAsia="仿宋_GB2312" w:cs="仿宋"/>
          <w:kern w:val="0"/>
          <w:sz w:val="32"/>
          <w:szCs w:val="32"/>
          <w:lang w:val="en-US" w:eastAsia="zh-CN" w:bidi="ar"/>
        </w:rPr>
        <w:t>1.行政事业单位养老支出（款）事业单位离退休（项）。年初预算83.59万元，与上年相比增加6.85万元，增加8.93%。</w:t>
      </w:r>
      <w:r>
        <w:rPr>
          <w:rFonts w:hint="eastAsia" w:ascii="仿宋_GB2312" w:hAnsi="仿宋" w:eastAsia="仿宋_GB2312" w:cs="仿宋"/>
          <w:kern w:val="0"/>
          <w:sz w:val="32"/>
          <w:szCs w:val="32"/>
          <w:highlight w:val="none"/>
          <w:lang w:val="en-US" w:eastAsia="zh-CN" w:bidi="ar"/>
        </w:rPr>
        <w:t>变动原因是2026年我单位退休人员增加，退休人员公用经费以及退休人员基础绩效奖等支出增加。</w:t>
      </w:r>
    </w:p>
    <w:p w14:paraId="6386CFF8">
      <w:pPr>
        <w:widowControl/>
        <w:spacing w:line="560" w:lineRule="exact"/>
        <w:ind w:firstLine="640" w:firstLineChars="200"/>
        <w:jc w:val="both"/>
        <w:rPr>
          <w:rFonts w:hint="eastAsia" w:ascii="仿宋_GB2312" w:hAnsi="仿宋" w:eastAsia="仿宋_GB2312" w:cs="仿宋"/>
          <w:kern w:val="0"/>
          <w:sz w:val="32"/>
          <w:szCs w:val="32"/>
          <w:highlight w:val="none"/>
          <w:lang w:val="en-US" w:eastAsia="zh-CN" w:bidi="ar"/>
        </w:rPr>
      </w:pPr>
      <w:r>
        <w:rPr>
          <w:rFonts w:hint="eastAsia" w:ascii="仿宋_GB2312" w:hAnsi="仿宋" w:eastAsia="仿宋_GB2312" w:cs="仿宋"/>
          <w:kern w:val="0"/>
          <w:sz w:val="32"/>
          <w:szCs w:val="32"/>
          <w:lang w:val="en-US" w:eastAsia="zh-CN" w:bidi="ar"/>
        </w:rPr>
        <w:t>2.行政事业单位养老支出（款）机关事业单位基本养老保险缴费支出（项）。年初预算439.2万元，与上年相比减少53.29万元，下降10.82%。</w:t>
      </w:r>
      <w:r>
        <w:rPr>
          <w:rFonts w:hint="eastAsia" w:ascii="仿宋_GB2312" w:hAnsi="仿宋" w:eastAsia="仿宋_GB2312" w:cs="仿宋"/>
          <w:kern w:val="0"/>
          <w:sz w:val="32"/>
          <w:szCs w:val="32"/>
          <w:highlight w:val="none"/>
          <w:lang w:val="en-US" w:eastAsia="zh-CN" w:bidi="ar"/>
        </w:rPr>
        <w:t>变动原因是我单位在岗在职教职工人数减少。</w:t>
      </w:r>
    </w:p>
    <w:p w14:paraId="23E48CBB">
      <w:pPr>
        <w:widowControl/>
        <w:spacing w:line="560" w:lineRule="exact"/>
        <w:ind w:firstLine="640" w:firstLineChars="200"/>
        <w:jc w:val="both"/>
        <w:rPr>
          <w:rFonts w:hint="eastAsia" w:ascii="仿宋_GB2312" w:hAnsi="仿宋" w:eastAsia="仿宋_GB2312" w:cs="仿宋"/>
          <w:kern w:val="0"/>
          <w:sz w:val="32"/>
          <w:szCs w:val="32"/>
          <w:highlight w:val="cyan"/>
          <w:lang w:val="en-US" w:eastAsia="zh-CN" w:bidi="ar"/>
        </w:rPr>
      </w:pPr>
      <w:r>
        <w:rPr>
          <w:rFonts w:hint="eastAsia" w:ascii="仿宋_GB2312" w:hAnsi="仿宋" w:eastAsia="仿宋_GB2312" w:cs="仿宋"/>
          <w:kern w:val="0"/>
          <w:sz w:val="32"/>
          <w:szCs w:val="32"/>
          <w:lang w:val="en-US" w:eastAsia="zh-CN" w:bidi="ar"/>
        </w:rPr>
        <w:t>3.行政事业单位养老支出（款）机关事业单位职业年金缴费支出（项）。年初预算216万元，与上年相比减少30.25万元，下降12.28%。</w:t>
      </w:r>
      <w:r>
        <w:rPr>
          <w:rFonts w:hint="eastAsia" w:ascii="仿宋_GB2312" w:hAnsi="仿宋" w:eastAsia="仿宋_GB2312" w:cs="仿宋"/>
          <w:kern w:val="0"/>
          <w:sz w:val="32"/>
          <w:szCs w:val="32"/>
          <w:highlight w:val="none"/>
          <w:lang w:val="en-US" w:eastAsia="zh-CN" w:bidi="ar"/>
        </w:rPr>
        <w:t>变动原因是我单位在岗在职教职工人数减少。</w:t>
      </w:r>
    </w:p>
    <w:p w14:paraId="50FC4CFD">
      <w:pPr>
        <w:widowControl/>
        <w:spacing w:line="560" w:lineRule="exact"/>
        <w:ind w:firstLine="640" w:firstLineChars="200"/>
        <w:jc w:val="both"/>
        <w:rPr>
          <w:rFonts w:hint="default" w:ascii="仿宋_GB2312" w:hAnsi="仿宋" w:eastAsia="仿宋_GB2312" w:cs="仿宋"/>
          <w:kern w:val="0"/>
          <w:sz w:val="32"/>
          <w:szCs w:val="32"/>
          <w:lang w:val="en-US" w:eastAsia="zh-CN" w:bidi="ar"/>
        </w:rPr>
      </w:pPr>
      <w:r>
        <w:rPr>
          <w:rFonts w:hint="eastAsia" w:ascii="仿宋_GB2312" w:hAnsi="仿宋" w:eastAsia="仿宋_GB2312" w:cs="仿宋"/>
          <w:kern w:val="0"/>
          <w:sz w:val="32"/>
          <w:szCs w:val="32"/>
          <w:lang w:val="en-US" w:eastAsia="zh-CN" w:bidi="ar"/>
        </w:rPr>
        <w:t>4.其他社会保障和就业支出（款）其他社会保障和就业支出（项）。年初预算19.8万元，与上年相比增加19.8万元，增加100%。</w:t>
      </w:r>
      <w:r>
        <w:rPr>
          <w:rFonts w:hint="eastAsia" w:ascii="仿宋_GB2312" w:hAnsi="仿宋" w:eastAsia="仿宋_GB2312" w:cs="仿宋"/>
          <w:kern w:val="0"/>
          <w:sz w:val="32"/>
          <w:szCs w:val="32"/>
          <w:highlight w:val="none"/>
          <w:lang w:val="en-US" w:eastAsia="zh-CN" w:bidi="ar"/>
        </w:rPr>
        <w:t>变动原因是2026年将残疾人就业保障金纳入年初预算。</w:t>
      </w:r>
    </w:p>
    <w:p w14:paraId="12DAB8CB">
      <w:pPr>
        <w:keepNext w:val="0"/>
        <w:keepLines w:val="0"/>
        <w:widowControl/>
        <w:numPr>
          <w:ilvl w:val="0"/>
          <w:numId w:val="0"/>
        </w:numPr>
        <w:suppressLineNumbers w:val="0"/>
        <w:ind w:left="0" w:leftChars="0" w:firstLine="622" w:firstLineChars="200"/>
        <w:jc w:val="left"/>
        <w:rPr>
          <w:rFonts w:ascii="楷体" w:hAnsi="楷体" w:eastAsia="楷体" w:cs="楷体"/>
          <w:b/>
          <w:bCs/>
          <w:color w:val="000000"/>
          <w:kern w:val="0"/>
          <w:sz w:val="31"/>
          <w:szCs w:val="31"/>
          <w:lang w:val="en-US" w:eastAsia="zh-CN" w:bidi="ar"/>
        </w:rPr>
      </w:pPr>
      <w:r>
        <w:rPr>
          <w:rFonts w:hint="eastAsia" w:ascii="楷体" w:hAnsi="楷体" w:eastAsia="楷体" w:cs="楷体"/>
          <w:b/>
          <w:bCs/>
          <w:color w:val="000000"/>
          <w:kern w:val="0"/>
          <w:sz w:val="31"/>
          <w:szCs w:val="31"/>
          <w:lang w:val="en-US" w:eastAsia="zh-CN" w:bidi="ar"/>
        </w:rPr>
        <w:t>（四）</w:t>
      </w:r>
      <w:r>
        <w:rPr>
          <w:rFonts w:ascii="楷体" w:hAnsi="楷体" w:eastAsia="楷体" w:cs="楷体"/>
          <w:b/>
          <w:bCs/>
          <w:color w:val="000000"/>
          <w:kern w:val="0"/>
          <w:sz w:val="31"/>
          <w:szCs w:val="31"/>
          <w:lang w:val="en-US" w:eastAsia="zh-CN" w:bidi="ar"/>
        </w:rPr>
        <w:t>卫生健康支出（类）</w:t>
      </w:r>
    </w:p>
    <w:p w14:paraId="0FDDB3B6">
      <w:pPr>
        <w:widowControl/>
        <w:spacing w:line="560" w:lineRule="exact"/>
        <w:ind w:firstLine="640" w:firstLineChars="200"/>
        <w:jc w:val="both"/>
        <w:rPr>
          <w:rFonts w:hint="eastAsia" w:ascii="仿宋_GB2312" w:hAnsi="仿宋" w:eastAsia="仿宋_GB2312" w:cs="仿宋"/>
          <w:kern w:val="0"/>
          <w:sz w:val="32"/>
          <w:szCs w:val="32"/>
          <w:lang w:val="en-US" w:eastAsia="zh-CN" w:bidi="ar"/>
        </w:rPr>
      </w:pPr>
      <w:r>
        <w:rPr>
          <w:rFonts w:hint="eastAsia" w:ascii="仿宋_GB2312" w:hAnsi="仿宋" w:eastAsia="仿宋_GB2312" w:cs="仿宋"/>
          <w:kern w:val="0"/>
          <w:sz w:val="32"/>
          <w:szCs w:val="32"/>
          <w:lang w:val="en-US" w:eastAsia="zh-CN" w:bidi="ar"/>
        </w:rPr>
        <w:t>卫生健康支出类年初预算数为260.51万元，与上年相比增加12.37万元。其中：</w:t>
      </w:r>
    </w:p>
    <w:p w14:paraId="7A483E7F">
      <w:pPr>
        <w:widowControl/>
        <w:spacing w:line="560" w:lineRule="exact"/>
        <w:ind w:firstLine="640" w:firstLineChars="200"/>
        <w:jc w:val="both"/>
        <w:rPr>
          <w:rFonts w:hint="eastAsia" w:ascii="仿宋_GB2312" w:hAnsi="仿宋" w:eastAsia="仿宋_GB2312" w:cs="仿宋"/>
          <w:kern w:val="0"/>
          <w:sz w:val="32"/>
          <w:szCs w:val="32"/>
          <w:highlight w:val="none"/>
          <w:lang w:val="en-US" w:eastAsia="zh-CN" w:bidi="ar"/>
        </w:rPr>
      </w:pPr>
      <w:r>
        <w:rPr>
          <w:rFonts w:hint="eastAsia" w:ascii="仿宋_GB2312" w:hAnsi="仿宋" w:eastAsia="仿宋_GB2312" w:cs="仿宋"/>
          <w:kern w:val="0"/>
          <w:sz w:val="32"/>
          <w:szCs w:val="32"/>
          <w:lang w:val="en-US" w:eastAsia="zh-CN" w:bidi="ar"/>
        </w:rPr>
        <w:t>1.行政事业单位医疗（款）事业单位医疗（项）。年初预算260.51万元，与上年相比增加12.37万元，增加4.99%。</w:t>
      </w:r>
      <w:r>
        <w:rPr>
          <w:rFonts w:hint="eastAsia" w:ascii="仿宋_GB2312" w:hAnsi="仿宋" w:eastAsia="仿宋_GB2312" w:cs="仿宋"/>
          <w:kern w:val="0"/>
          <w:sz w:val="32"/>
          <w:szCs w:val="32"/>
          <w:highlight w:val="none"/>
          <w:lang w:val="en-US" w:eastAsia="zh-CN" w:bidi="ar"/>
        </w:rPr>
        <w:t>变动原因是我单位教职工事业单位医疗保险支出基数增加。</w:t>
      </w:r>
    </w:p>
    <w:p w14:paraId="43AD0745">
      <w:pPr>
        <w:keepNext w:val="0"/>
        <w:keepLines w:val="0"/>
        <w:widowControl/>
        <w:numPr>
          <w:ilvl w:val="0"/>
          <w:numId w:val="0"/>
        </w:numPr>
        <w:suppressLineNumbers w:val="0"/>
        <w:ind w:left="0" w:leftChars="0" w:firstLine="622" w:firstLineChars="200"/>
        <w:jc w:val="left"/>
        <w:rPr>
          <w:rFonts w:hint="eastAsia" w:ascii="楷体" w:hAnsi="楷体" w:eastAsia="楷体" w:cs="楷体"/>
          <w:b/>
          <w:bCs/>
          <w:color w:val="000000"/>
          <w:kern w:val="0"/>
          <w:sz w:val="31"/>
          <w:szCs w:val="31"/>
          <w:lang w:val="en-US" w:eastAsia="zh-CN" w:bidi="ar"/>
        </w:rPr>
      </w:pPr>
      <w:r>
        <w:rPr>
          <w:rFonts w:hint="eastAsia" w:ascii="楷体" w:hAnsi="楷体" w:eastAsia="楷体" w:cs="楷体"/>
          <w:b/>
          <w:bCs/>
          <w:color w:val="000000"/>
          <w:kern w:val="0"/>
          <w:sz w:val="31"/>
          <w:szCs w:val="31"/>
          <w:lang w:val="en-US" w:eastAsia="zh-CN" w:bidi="ar"/>
        </w:rPr>
        <w:t>（五）住房保障支出（类）</w:t>
      </w:r>
    </w:p>
    <w:p w14:paraId="30B069C3">
      <w:pPr>
        <w:widowControl/>
        <w:spacing w:line="560" w:lineRule="exact"/>
        <w:ind w:firstLine="640" w:firstLineChars="200"/>
        <w:jc w:val="both"/>
        <w:rPr>
          <w:rFonts w:hint="eastAsia" w:ascii="仿宋_GB2312" w:hAnsi="仿宋" w:eastAsia="仿宋_GB2312" w:cs="仿宋"/>
          <w:kern w:val="0"/>
          <w:sz w:val="32"/>
          <w:szCs w:val="32"/>
          <w:lang w:val="en-US" w:eastAsia="zh-CN" w:bidi="ar"/>
        </w:rPr>
      </w:pPr>
      <w:r>
        <w:rPr>
          <w:rFonts w:hint="eastAsia" w:ascii="仿宋_GB2312" w:hAnsi="仿宋" w:eastAsia="仿宋_GB2312" w:cs="仿宋"/>
          <w:kern w:val="0"/>
          <w:sz w:val="32"/>
          <w:szCs w:val="32"/>
          <w:lang w:val="en-US" w:eastAsia="zh-CN" w:bidi="ar"/>
        </w:rPr>
        <w:t>住房保障支出类年初预算数为416.82万元，与上年相比增加19.8万元。其中：</w:t>
      </w:r>
    </w:p>
    <w:p w14:paraId="29ECAD97">
      <w:pPr>
        <w:widowControl/>
        <w:numPr>
          <w:ilvl w:val="0"/>
          <w:numId w:val="2"/>
        </w:numPr>
        <w:spacing w:line="560" w:lineRule="exact"/>
        <w:ind w:firstLine="640" w:firstLineChars="200"/>
        <w:jc w:val="both"/>
        <w:rPr>
          <w:rFonts w:hint="eastAsia"/>
          <w:lang w:eastAsia="zh-CN"/>
        </w:rPr>
      </w:pPr>
      <w:r>
        <w:rPr>
          <w:rFonts w:hint="eastAsia" w:ascii="仿宋_GB2312" w:hAnsi="仿宋" w:eastAsia="仿宋_GB2312" w:cs="仿宋"/>
          <w:kern w:val="0"/>
          <w:sz w:val="32"/>
          <w:szCs w:val="32"/>
          <w:lang w:val="en-US" w:eastAsia="zh-CN" w:bidi="ar"/>
        </w:rPr>
        <w:t>住房改革支出（款）住房公积金（项）。年初预算416.82万元，与上年相比增加19.8万元，增加4.99%。</w:t>
      </w:r>
      <w:r>
        <w:rPr>
          <w:rFonts w:hint="eastAsia" w:ascii="仿宋_GB2312" w:hAnsi="仿宋" w:eastAsia="仿宋_GB2312" w:cs="仿宋"/>
          <w:kern w:val="0"/>
          <w:sz w:val="32"/>
          <w:szCs w:val="32"/>
          <w:highlight w:val="none"/>
          <w:lang w:val="en-US" w:eastAsia="zh-CN" w:bidi="ar"/>
        </w:rPr>
        <w:t>主要原因是我单位教职工住房公积金支出基数增加。</w:t>
      </w:r>
    </w:p>
    <w:p w14:paraId="7866113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ascii="仿宋_GB2312" w:hAnsi="仿宋_GB2312" w:eastAsia="仿宋_GB2312" w:cs="仿宋_GB2312"/>
          <w:color w:val="auto"/>
          <w:sz w:val="32"/>
          <w:szCs w:val="32"/>
          <w:highlight w:val="yellow"/>
        </w:rPr>
      </w:pPr>
      <w:r>
        <w:rPr>
          <w:rFonts w:hint="eastAsia" w:eastAsia="黑体" w:cs="黑体"/>
          <w:b w:val="0"/>
          <w:bCs w:val="0"/>
          <w:color w:val="auto"/>
          <w:sz w:val="32"/>
          <w:szCs w:val="36"/>
          <w:lang w:eastAsia="zh-CN"/>
        </w:rPr>
        <w:t>六</w:t>
      </w:r>
      <w:r>
        <w:rPr>
          <w:rFonts w:hint="eastAsia" w:eastAsia="黑体" w:cs="黑体"/>
          <w:b w:val="0"/>
          <w:bCs w:val="0"/>
          <w:color w:val="auto"/>
          <w:sz w:val="32"/>
          <w:szCs w:val="36"/>
        </w:rPr>
        <w:t>、一般公共预算基本支出预算情况说明</w:t>
      </w:r>
    </w:p>
    <w:p w14:paraId="563B342E">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乌海职业技术学院本年</w:t>
      </w:r>
      <w:r>
        <w:rPr>
          <w:rFonts w:hint="eastAsia" w:ascii="仿宋_GB2312" w:hAnsi="仿宋_GB2312" w:eastAsia="仿宋_GB2312" w:cs="仿宋_GB2312"/>
          <w:color w:val="auto"/>
          <w:sz w:val="32"/>
          <w:szCs w:val="32"/>
        </w:rPr>
        <w:t>一般公共预算财政拨款基本支出预算</w:t>
      </w:r>
      <w:r>
        <w:rPr>
          <w:rFonts w:hint="eastAsia" w:ascii="仿宋_GB2312" w:hAnsi="仿宋_GB2312" w:eastAsia="仿宋_GB2312" w:cs="仿宋_GB2312"/>
          <w:color w:val="auto"/>
          <w:sz w:val="32"/>
          <w:szCs w:val="32"/>
          <w:lang w:val="en-US" w:eastAsia="zh-CN"/>
        </w:rPr>
        <w:t>5413.06</w:t>
      </w:r>
      <w:r>
        <w:rPr>
          <w:rFonts w:hint="eastAsia" w:ascii="仿宋_GB2312" w:hAnsi="仿宋_GB2312" w:eastAsia="仿宋_GB2312" w:cs="仿宋_GB2312"/>
          <w:color w:val="auto"/>
          <w:sz w:val="32"/>
          <w:szCs w:val="32"/>
        </w:rPr>
        <w:t>万元，其中：</w:t>
      </w:r>
      <w:bookmarkStart w:id="0" w:name="_GoBack"/>
      <w:bookmarkEnd w:id="0"/>
    </w:p>
    <w:p w14:paraId="76390954">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（一）人员经费</w:t>
      </w:r>
      <w:r>
        <w:rPr>
          <w:rFonts w:hint="eastAsia" w:ascii="仿宋_GB2312" w:hAnsi="仿宋_GB2312" w:eastAsia="仿宋_GB2312" w:cs="仿宋_GB2312"/>
          <w:b/>
          <w:bCs/>
          <w:color w:val="auto"/>
          <w:sz w:val="32"/>
          <w:szCs w:val="32"/>
          <w:highlight w:val="none"/>
          <w:lang w:val="en-US" w:eastAsia="zh-CN"/>
        </w:rPr>
        <w:t>5133.67</w:t>
      </w:r>
      <w:r>
        <w:rPr>
          <w:rFonts w:hint="eastAsia" w:ascii="仿宋_GB2312" w:hAnsi="仿宋_GB2312" w:eastAsia="仿宋_GB2312" w:cs="仿宋_GB2312"/>
          <w:b/>
          <w:bCs/>
          <w:color w:val="auto"/>
          <w:sz w:val="32"/>
          <w:szCs w:val="32"/>
          <w:highlight w:val="none"/>
        </w:rPr>
        <w:t>万元</w:t>
      </w:r>
      <w:r>
        <w:rPr>
          <w:rFonts w:hint="eastAsia" w:ascii="仿宋_GB2312" w:hAnsi="仿宋_GB2312" w:eastAsia="仿宋_GB2312" w:cs="仿宋_GB2312"/>
          <w:color w:val="auto"/>
          <w:sz w:val="32"/>
          <w:szCs w:val="32"/>
          <w:highlight w:val="none"/>
        </w:rPr>
        <w:t>。主要包括：基本工资</w:t>
      </w:r>
      <w:r>
        <w:rPr>
          <w:rFonts w:hint="eastAsia" w:ascii="仿宋_GB2312" w:hAnsi="仿宋_GB2312" w:eastAsia="仿宋_GB2312" w:cs="仿宋_GB2312"/>
          <w:color w:val="auto"/>
          <w:sz w:val="32"/>
          <w:szCs w:val="32"/>
          <w:highlight w:val="none"/>
          <w:lang w:val="en-US" w:eastAsia="zh-CN"/>
        </w:rPr>
        <w:t>1589.66</w:t>
      </w:r>
      <w:r>
        <w:rPr>
          <w:rFonts w:hint="eastAsia" w:ascii="仿宋_GB2312" w:hAnsi="仿宋_GB2312" w:eastAsia="仿宋_GB2312" w:cs="仿宋_GB2312"/>
          <w:color w:val="auto"/>
          <w:sz w:val="32"/>
          <w:szCs w:val="32"/>
          <w:highlight w:val="none"/>
        </w:rPr>
        <w:t>万元、津贴补贴</w:t>
      </w:r>
      <w:r>
        <w:rPr>
          <w:rFonts w:hint="eastAsia" w:ascii="仿宋_GB2312" w:hAnsi="仿宋_GB2312" w:eastAsia="仿宋_GB2312" w:cs="仿宋_GB2312"/>
          <w:color w:val="auto"/>
          <w:sz w:val="32"/>
          <w:szCs w:val="32"/>
          <w:highlight w:val="none"/>
          <w:lang w:val="en-US" w:eastAsia="zh-CN"/>
        </w:rPr>
        <w:t>377.34</w:t>
      </w:r>
      <w:r>
        <w:rPr>
          <w:rFonts w:hint="eastAsia" w:ascii="仿宋_GB2312" w:hAnsi="仿宋_GB2312" w:eastAsia="仿宋_GB2312" w:cs="仿宋_GB2312"/>
          <w:color w:val="auto"/>
          <w:sz w:val="32"/>
          <w:szCs w:val="32"/>
          <w:highlight w:val="none"/>
        </w:rPr>
        <w:t>万元、奖金</w:t>
      </w:r>
      <w:r>
        <w:rPr>
          <w:rFonts w:hint="eastAsia" w:ascii="仿宋_GB2312" w:hAnsi="仿宋_GB2312" w:eastAsia="仿宋_GB2312" w:cs="仿宋_GB2312"/>
          <w:color w:val="auto"/>
          <w:sz w:val="32"/>
          <w:szCs w:val="32"/>
          <w:highlight w:val="none"/>
          <w:lang w:val="en-US" w:eastAsia="zh-CN"/>
        </w:rPr>
        <w:t>283.69</w:t>
      </w:r>
      <w:r>
        <w:rPr>
          <w:rFonts w:hint="eastAsia" w:ascii="仿宋_GB2312" w:hAnsi="仿宋_GB2312" w:eastAsia="仿宋_GB2312" w:cs="仿宋_GB2312"/>
          <w:color w:val="auto"/>
          <w:sz w:val="32"/>
          <w:szCs w:val="32"/>
          <w:highlight w:val="none"/>
        </w:rPr>
        <w:t>万元、绩效工资</w:t>
      </w:r>
      <w:r>
        <w:rPr>
          <w:rFonts w:hint="eastAsia" w:ascii="仿宋_GB2312" w:hAnsi="仿宋_GB2312" w:eastAsia="仿宋_GB2312" w:cs="仿宋_GB2312"/>
          <w:color w:val="auto"/>
          <w:sz w:val="32"/>
          <w:szCs w:val="32"/>
          <w:highlight w:val="none"/>
          <w:lang w:val="en-US" w:eastAsia="zh-CN"/>
        </w:rPr>
        <w:t>1222.83</w:t>
      </w:r>
      <w:r>
        <w:rPr>
          <w:rFonts w:hint="eastAsia" w:ascii="仿宋_GB2312" w:hAnsi="仿宋_GB2312" w:eastAsia="仿宋_GB2312" w:cs="仿宋_GB2312"/>
          <w:color w:val="auto"/>
          <w:sz w:val="32"/>
          <w:szCs w:val="32"/>
          <w:highlight w:val="none"/>
        </w:rPr>
        <w:t>万元、机关事业单位基本养老保险缴费</w:t>
      </w:r>
      <w:r>
        <w:rPr>
          <w:rFonts w:hint="eastAsia" w:ascii="仿宋_GB2312" w:hAnsi="仿宋_GB2312" w:eastAsia="仿宋_GB2312" w:cs="仿宋_GB2312"/>
          <w:color w:val="auto"/>
          <w:sz w:val="32"/>
          <w:szCs w:val="32"/>
          <w:highlight w:val="none"/>
          <w:lang w:val="en-US" w:eastAsia="zh-CN"/>
        </w:rPr>
        <w:t>439.20万元</w:t>
      </w:r>
      <w:r>
        <w:rPr>
          <w:rFonts w:hint="eastAsia" w:ascii="仿宋_GB2312" w:hAnsi="仿宋_GB2312" w:eastAsia="仿宋_GB2312" w:cs="仿宋_GB2312"/>
          <w:color w:val="auto"/>
          <w:sz w:val="32"/>
          <w:szCs w:val="32"/>
          <w:highlight w:val="none"/>
          <w:lang w:eastAsia="zh-CN"/>
        </w:rPr>
        <w:t>、职业年金缴费</w:t>
      </w:r>
      <w:r>
        <w:rPr>
          <w:rFonts w:hint="eastAsia" w:ascii="仿宋_GB2312" w:hAnsi="仿宋_GB2312" w:eastAsia="仿宋_GB2312" w:cs="仿宋_GB2312"/>
          <w:color w:val="auto"/>
          <w:sz w:val="32"/>
          <w:szCs w:val="32"/>
          <w:highlight w:val="none"/>
          <w:lang w:val="en-US" w:eastAsia="zh-CN"/>
        </w:rPr>
        <w:t>216万元</w:t>
      </w:r>
      <w:r>
        <w:rPr>
          <w:rFonts w:hint="eastAsia" w:ascii="仿宋_GB2312" w:hAnsi="仿宋_GB2312" w:eastAsia="仿宋_GB2312" w:cs="仿宋_GB2312"/>
          <w:color w:val="auto"/>
          <w:sz w:val="32"/>
          <w:szCs w:val="32"/>
          <w:highlight w:val="none"/>
          <w:lang w:eastAsia="zh-CN"/>
        </w:rPr>
        <w:t>、职工基本医疗保险缴费</w:t>
      </w:r>
      <w:r>
        <w:rPr>
          <w:rFonts w:hint="eastAsia" w:ascii="仿宋_GB2312" w:hAnsi="仿宋_GB2312" w:eastAsia="仿宋_GB2312" w:cs="仿宋_GB2312"/>
          <w:color w:val="auto"/>
          <w:sz w:val="32"/>
          <w:szCs w:val="32"/>
          <w:highlight w:val="none"/>
          <w:lang w:val="en-US" w:eastAsia="zh-CN"/>
        </w:rPr>
        <w:t>260.51万元</w:t>
      </w:r>
      <w:r>
        <w:rPr>
          <w:rFonts w:hint="eastAsia" w:ascii="仿宋_GB2312" w:hAnsi="仿宋_GB2312" w:eastAsia="仿宋_GB2312" w:cs="仿宋_GB2312"/>
          <w:color w:val="auto"/>
          <w:sz w:val="32"/>
          <w:szCs w:val="32"/>
          <w:highlight w:val="none"/>
          <w:lang w:eastAsia="zh-CN"/>
        </w:rPr>
        <w:t>、其他社会保障缴费</w:t>
      </w:r>
      <w:r>
        <w:rPr>
          <w:rFonts w:hint="eastAsia" w:ascii="仿宋_GB2312" w:hAnsi="仿宋_GB2312" w:eastAsia="仿宋_GB2312" w:cs="仿宋_GB2312"/>
          <w:color w:val="auto"/>
          <w:sz w:val="32"/>
          <w:szCs w:val="32"/>
          <w:highlight w:val="none"/>
          <w:lang w:val="en-US" w:eastAsia="zh-CN"/>
        </w:rPr>
        <w:t>25万元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住房公积金</w:t>
      </w:r>
      <w:r>
        <w:rPr>
          <w:rFonts w:hint="eastAsia" w:ascii="仿宋_GB2312" w:hAnsi="仿宋_GB2312" w:eastAsia="仿宋_GB2312" w:cs="仿宋_GB2312"/>
          <w:color w:val="auto"/>
          <w:sz w:val="32"/>
          <w:szCs w:val="32"/>
          <w:highlight w:val="none"/>
          <w:lang w:val="en-US" w:eastAsia="zh-CN"/>
        </w:rPr>
        <w:t>416.81</w:t>
      </w:r>
      <w:r>
        <w:rPr>
          <w:rFonts w:hint="eastAsia" w:ascii="仿宋_GB2312" w:hAnsi="仿宋_GB2312" w:eastAsia="仿宋_GB2312" w:cs="仿宋_GB2312"/>
          <w:color w:val="auto"/>
          <w:sz w:val="32"/>
          <w:szCs w:val="32"/>
          <w:highlight w:val="none"/>
        </w:rPr>
        <w:t>万元、其他工资福利支出</w:t>
      </w:r>
      <w:r>
        <w:rPr>
          <w:rFonts w:hint="eastAsia" w:ascii="仿宋_GB2312" w:hAnsi="仿宋_GB2312" w:eastAsia="仿宋_GB2312" w:cs="仿宋_GB2312"/>
          <w:color w:val="auto"/>
          <w:sz w:val="32"/>
          <w:szCs w:val="32"/>
          <w:highlight w:val="none"/>
          <w:lang w:val="en-US" w:eastAsia="zh-CN"/>
        </w:rPr>
        <w:t>53.21</w:t>
      </w:r>
      <w:r>
        <w:rPr>
          <w:rFonts w:hint="eastAsia" w:ascii="仿宋_GB2312" w:hAnsi="仿宋_GB2312" w:eastAsia="仿宋_GB2312" w:cs="仿宋_GB2312"/>
          <w:color w:val="auto"/>
          <w:sz w:val="32"/>
          <w:szCs w:val="32"/>
          <w:highlight w:val="none"/>
        </w:rPr>
        <w:t>万元、退休费</w:t>
      </w:r>
      <w:r>
        <w:rPr>
          <w:rFonts w:hint="eastAsia" w:ascii="仿宋_GB2312" w:hAnsi="仿宋_GB2312" w:eastAsia="仿宋_GB2312" w:cs="仿宋_GB2312"/>
          <w:color w:val="auto"/>
          <w:sz w:val="32"/>
          <w:szCs w:val="32"/>
          <w:highlight w:val="none"/>
          <w:lang w:val="en-US" w:eastAsia="zh-CN"/>
        </w:rPr>
        <w:t>81.01</w:t>
      </w:r>
      <w:r>
        <w:rPr>
          <w:rFonts w:hint="eastAsia" w:ascii="仿宋_GB2312" w:hAnsi="仿宋_GB2312" w:eastAsia="仿宋_GB2312" w:cs="仿宋_GB2312"/>
          <w:color w:val="auto"/>
          <w:sz w:val="32"/>
          <w:szCs w:val="32"/>
          <w:highlight w:val="none"/>
        </w:rPr>
        <w:t>万元、抚恤金</w:t>
      </w:r>
      <w:r>
        <w:rPr>
          <w:rFonts w:hint="eastAsia" w:ascii="仿宋_GB2312" w:hAnsi="仿宋_GB2312" w:eastAsia="仿宋_GB2312" w:cs="仿宋_GB2312"/>
          <w:color w:val="auto"/>
          <w:sz w:val="32"/>
          <w:szCs w:val="32"/>
          <w:highlight w:val="none"/>
          <w:lang w:val="en-US" w:eastAsia="zh-CN"/>
        </w:rPr>
        <w:t>2.02</w:t>
      </w:r>
      <w:r>
        <w:rPr>
          <w:rFonts w:hint="eastAsia" w:ascii="仿宋_GB2312" w:hAnsi="仿宋_GB2312" w:eastAsia="仿宋_GB2312" w:cs="仿宋_GB2312"/>
          <w:color w:val="auto"/>
          <w:sz w:val="32"/>
          <w:szCs w:val="32"/>
          <w:highlight w:val="none"/>
        </w:rPr>
        <w:t>万元、生活补助</w:t>
      </w:r>
      <w:r>
        <w:rPr>
          <w:rFonts w:hint="eastAsia" w:ascii="仿宋_GB2312" w:hAnsi="仿宋_GB2312" w:eastAsia="仿宋_GB2312" w:cs="仿宋_GB2312"/>
          <w:color w:val="auto"/>
          <w:sz w:val="32"/>
          <w:szCs w:val="32"/>
          <w:highlight w:val="none"/>
          <w:lang w:val="en-US" w:eastAsia="zh-CN"/>
        </w:rPr>
        <w:t>4.25万元</w:t>
      </w:r>
      <w:r>
        <w:rPr>
          <w:rFonts w:hint="eastAsia" w:ascii="仿宋_GB2312" w:hAnsi="仿宋_GB2312" w:eastAsia="仿宋_GB2312" w:cs="仿宋_GB2312"/>
          <w:color w:val="auto"/>
          <w:sz w:val="32"/>
          <w:szCs w:val="32"/>
          <w:highlight w:val="none"/>
        </w:rPr>
        <w:t>、助学金</w:t>
      </w:r>
      <w:r>
        <w:rPr>
          <w:rFonts w:hint="eastAsia" w:ascii="仿宋_GB2312" w:hAnsi="仿宋_GB2312" w:eastAsia="仿宋_GB2312" w:cs="仿宋_GB2312"/>
          <w:color w:val="auto"/>
          <w:sz w:val="32"/>
          <w:szCs w:val="32"/>
          <w:highlight w:val="none"/>
          <w:lang w:val="en-US" w:eastAsia="zh-CN"/>
        </w:rPr>
        <w:t>161.54万元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其他对个人和家庭的补助</w:t>
      </w:r>
      <w:r>
        <w:rPr>
          <w:rFonts w:hint="eastAsia" w:ascii="仿宋_GB2312" w:hAnsi="仿宋_GB2312" w:eastAsia="仿宋_GB2312" w:cs="仿宋_GB2312"/>
          <w:color w:val="auto"/>
          <w:sz w:val="32"/>
          <w:szCs w:val="32"/>
          <w:highlight w:val="none"/>
          <w:lang w:val="en-US" w:eastAsia="zh-CN"/>
        </w:rPr>
        <w:t>0.6</w:t>
      </w:r>
      <w:r>
        <w:rPr>
          <w:rFonts w:hint="eastAsia" w:ascii="仿宋_GB2312" w:hAnsi="仿宋_GB2312" w:eastAsia="仿宋_GB2312" w:cs="仿宋_GB2312"/>
          <w:color w:val="auto"/>
          <w:sz w:val="32"/>
          <w:szCs w:val="32"/>
          <w:highlight w:val="none"/>
        </w:rPr>
        <w:t>万元。</w:t>
      </w:r>
    </w:p>
    <w:p w14:paraId="46124C68">
      <w:pPr>
        <w:pStyle w:val="5"/>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（二）公用经费</w:t>
      </w:r>
      <w:r>
        <w:rPr>
          <w:rFonts w:hint="eastAsia" w:ascii="仿宋_GB2312" w:hAnsi="仿宋_GB2312" w:eastAsia="仿宋_GB2312" w:cs="仿宋_GB2312"/>
          <w:b/>
          <w:bCs/>
          <w:color w:val="auto"/>
          <w:sz w:val="32"/>
          <w:szCs w:val="32"/>
          <w:lang w:val="en-US" w:eastAsia="zh-CN"/>
        </w:rPr>
        <w:t>279.38</w:t>
      </w:r>
      <w:r>
        <w:rPr>
          <w:rFonts w:hint="eastAsia" w:ascii="仿宋_GB2312" w:hAnsi="仿宋_GB2312" w:eastAsia="仿宋_GB2312" w:cs="仿宋_GB2312"/>
          <w:b/>
          <w:bCs/>
          <w:color w:val="auto"/>
          <w:sz w:val="32"/>
          <w:szCs w:val="32"/>
        </w:rPr>
        <w:t>万元</w:t>
      </w:r>
      <w:r>
        <w:rPr>
          <w:rFonts w:hint="eastAsia" w:ascii="仿宋_GB2312" w:hAnsi="仿宋_GB2312" w:eastAsia="仿宋_GB2312" w:cs="仿宋_GB2312"/>
          <w:color w:val="auto"/>
          <w:sz w:val="32"/>
          <w:szCs w:val="32"/>
        </w:rPr>
        <w:t>。主要包括：办公费</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万元、印刷费</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万元、差旅费</w:t>
      </w:r>
      <w:r>
        <w:rPr>
          <w:rFonts w:hint="eastAsia" w:ascii="仿宋_GB2312" w:hAnsi="仿宋_GB2312" w:eastAsia="仿宋_GB2312" w:cs="仿宋_GB2312"/>
          <w:color w:val="auto"/>
          <w:sz w:val="32"/>
          <w:szCs w:val="32"/>
          <w:lang w:val="en-US" w:eastAsia="zh-CN"/>
        </w:rPr>
        <w:t>5.2</w:t>
      </w:r>
      <w:r>
        <w:rPr>
          <w:rFonts w:hint="eastAsia" w:ascii="仿宋_GB2312" w:hAnsi="仿宋_GB2312" w:eastAsia="仿宋_GB2312" w:cs="仿宋_GB2312"/>
          <w:color w:val="auto"/>
          <w:sz w:val="32"/>
          <w:szCs w:val="32"/>
        </w:rPr>
        <w:t>万元、维修（护）费</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万元、培训费</w:t>
      </w:r>
      <w:r>
        <w:rPr>
          <w:rFonts w:hint="eastAsia" w:ascii="仿宋_GB2312" w:hAnsi="仿宋_GB2312" w:eastAsia="仿宋_GB2312" w:cs="仿宋_GB2312"/>
          <w:color w:val="auto"/>
          <w:sz w:val="32"/>
          <w:szCs w:val="32"/>
          <w:lang w:val="en-US" w:eastAsia="zh-CN"/>
        </w:rPr>
        <w:t>74.27</w:t>
      </w:r>
      <w:r>
        <w:rPr>
          <w:rFonts w:hint="eastAsia" w:ascii="仿宋_GB2312" w:hAnsi="仿宋_GB2312" w:eastAsia="仿宋_GB2312" w:cs="仿宋_GB2312"/>
          <w:color w:val="auto"/>
          <w:sz w:val="32"/>
          <w:szCs w:val="32"/>
        </w:rPr>
        <w:t>万元、工会经费</w:t>
      </w:r>
      <w:r>
        <w:rPr>
          <w:rFonts w:hint="eastAsia" w:ascii="仿宋_GB2312" w:hAnsi="仿宋_GB2312" w:eastAsia="仿宋_GB2312" w:cs="仿宋_GB2312"/>
          <w:color w:val="auto"/>
          <w:sz w:val="32"/>
          <w:szCs w:val="32"/>
          <w:lang w:val="en-US" w:eastAsia="zh-CN"/>
        </w:rPr>
        <w:t>59.42</w:t>
      </w:r>
      <w:r>
        <w:rPr>
          <w:rFonts w:hint="eastAsia" w:ascii="仿宋_GB2312" w:hAnsi="仿宋_GB2312" w:eastAsia="仿宋_GB2312" w:cs="仿宋_GB2312"/>
          <w:color w:val="auto"/>
          <w:sz w:val="32"/>
          <w:szCs w:val="32"/>
        </w:rPr>
        <w:t>万元、公务用车运行维护费</w:t>
      </w:r>
      <w:r>
        <w:rPr>
          <w:rFonts w:hint="eastAsia" w:ascii="仿宋_GB2312" w:hAnsi="仿宋_GB2312" w:eastAsia="仿宋_GB2312" w:cs="仿宋_GB2312"/>
          <w:color w:val="auto"/>
          <w:sz w:val="32"/>
          <w:szCs w:val="32"/>
          <w:lang w:val="en-US" w:eastAsia="zh-CN"/>
        </w:rPr>
        <w:t>4.33</w:t>
      </w:r>
      <w:r>
        <w:rPr>
          <w:rFonts w:hint="eastAsia" w:ascii="仿宋_GB2312" w:hAnsi="仿宋_GB2312" w:eastAsia="仿宋_GB2312" w:cs="仿宋_GB2312"/>
          <w:color w:val="auto"/>
          <w:sz w:val="32"/>
          <w:szCs w:val="32"/>
        </w:rPr>
        <w:t>万元、其他商品和服务支出</w:t>
      </w:r>
      <w:r>
        <w:rPr>
          <w:rFonts w:hint="eastAsia" w:ascii="仿宋_GB2312" w:hAnsi="仿宋_GB2312" w:eastAsia="仿宋_GB2312" w:cs="仿宋_GB2312"/>
          <w:color w:val="auto"/>
          <w:sz w:val="32"/>
          <w:szCs w:val="32"/>
          <w:lang w:val="en-US" w:eastAsia="zh-CN"/>
        </w:rPr>
        <w:t>86.16</w:t>
      </w:r>
      <w:r>
        <w:rPr>
          <w:rFonts w:hint="eastAsia" w:ascii="仿宋_GB2312" w:hAnsi="仿宋_GB2312" w:eastAsia="仿宋_GB2312" w:cs="仿宋_GB2312"/>
          <w:color w:val="auto"/>
          <w:sz w:val="32"/>
          <w:szCs w:val="32"/>
        </w:rPr>
        <w:t>万元。</w:t>
      </w:r>
    </w:p>
    <w:p w14:paraId="7F6FD9F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hint="default" w:ascii="仿宋_GB2312" w:hAnsi="仿宋_GB2312" w:eastAsia="仿宋_GB2312" w:cs="仿宋_GB2312"/>
          <w:i w:val="0"/>
          <w:iCs w:val="0"/>
          <w:color w:val="auto"/>
          <w:kern w:val="2"/>
          <w:sz w:val="32"/>
          <w:szCs w:val="32"/>
          <w:lang w:val="en-US" w:eastAsia="zh-CN" w:bidi="ar-SA"/>
        </w:rPr>
      </w:pPr>
      <w:r>
        <w:rPr>
          <w:rFonts w:hint="eastAsia" w:eastAsia="黑体" w:cs="黑体"/>
          <w:b w:val="0"/>
          <w:bCs w:val="0"/>
          <w:color w:val="auto"/>
          <w:sz w:val="32"/>
          <w:szCs w:val="36"/>
          <w:lang w:val="en-US" w:eastAsia="zh-CN"/>
        </w:rPr>
        <w:t>七、</w:t>
      </w:r>
      <w:r>
        <w:rPr>
          <w:rFonts w:hint="eastAsia" w:eastAsia="黑体" w:cs="黑体"/>
          <w:b w:val="0"/>
          <w:bCs w:val="0"/>
          <w:color w:val="auto"/>
          <w:sz w:val="32"/>
          <w:szCs w:val="36"/>
        </w:rPr>
        <w:t>一般公共预算“三公”经费支出预算情况说明</w:t>
      </w:r>
    </w:p>
    <w:p w14:paraId="73C8323F">
      <w:pPr>
        <w:pStyle w:val="5"/>
        <w:tabs>
          <w:tab w:val="left" w:pos="2671"/>
          <w:tab w:val="left" w:pos="5000"/>
          <w:tab w:val="left" w:pos="6190"/>
        </w:tabs>
        <w:spacing w:after="0" w:line="600" w:lineRule="exact"/>
        <w:ind w:firstLine="640" w:firstLineChars="200"/>
        <w:rPr>
          <w:rFonts w:eastAsia="仿宋_GB2312"/>
          <w:sz w:val="32"/>
          <w:szCs w:val="32"/>
          <w:highlight w:val="none"/>
        </w:rPr>
      </w:pPr>
      <w:r>
        <w:rPr>
          <w:rFonts w:hint="eastAsia" w:ascii="仿宋_GB2312" w:hAnsi="仿宋_GB2312" w:eastAsia="仿宋_GB2312" w:cs="仿宋_GB2312"/>
          <w:color w:val="auto"/>
          <w:sz w:val="32"/>
          <w:szCs w:val="32"/>
          <w:lang w:val="en-US" w:eastAsia="zh-CN"/>
        </w:rPr>
        <w:t>乌海职业技术学院</w:t>
      </w:r>
      <w:r>
        <w:rPr>
          <w:rFonts w:hint="eastAsia" w:ascii="仿宋_GB2312" w:hAnsi="仿宋_GB2312" w:eastAsia="仿宋_GB2312" w:cs="仿宋"/>
          <w:sz w:val="32"/>
          <w:szCs w:val="32"/>
          <w:highlight w:val="none"/>
          <w:lang w:val="en-US" w:eastAsia="zh-CN"/>
        </w:rPr>
        <w:t>本</w:t>
      </w:r>
      <w:r>
        <w:rPr>
          <w:rFonts w:eastAsia="仿宋_GB2312"/>
          <w:sz w:val="32"/>
          <w:szCs w:val="32"/>
          <w:highlight w:val="none"/>
        </w:rPr>
        <w:t>年一般公共预算拨款安排的“三公”经费预算支出</w:t>
      </w:r>
      <w:r>
        <w:rPr>
          <w:rFonts w:hint="eastAsia" w:eastAsia="仿宋_GB2312"/>
          <w:sz w:val="32"/>
          <w:szCs w:val="32"/>
          <w:highlight w:val="none"/>
          <w:lang w:val="en-US" w:eastAsia="zh-CN"/>
        </w:rPr>
        <w:t>4.33</w:t>
      </w:r>
      <w:r>
        <w:rPr>
          <w:rFonts w:eastAsia="仿宋_GB2312"/>
          <w:sz w:val="32"/>
          <w:szCs w:val="32"/>
          <w:highlight w:val="none"/>
        </w:rPr>
        <w:t>万元，其中因公出国（境）费支出</w:t>
      </w:r>
      <w:r>
        <w:rPr>
          <w:rFonts w:hint="eastAsia" w:eastAsia="仿宋_GB2312"/>
          <w:sz w:val="32"/>
          <w:szCs w:val="32"/>
          <w:highlight w:val="none"/>
          <w:lang w:val="en-US" w:eastAsia="zh-CN"/>
        </w:rPr>
        <w:t>0</w:t>
      </w:r>
      <w:r>
        <w:rPr>
          <w:rFonts w:eastAsia="仿宋_GB2312"/>
          <w:sz w:val="32"/>
          <w:szCs w:val="32"/>
          <w:highlight w:val="none"/>
        </w:rPr>
        <w:t>万元，占</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；公务用车购置及运行维护费支出</w:t>
      </w:r>
      <w:r>
        <w:rPr>
          <w:rFonts w:hint="eastAsia" w:eastAsia="仿宋_GB2312"/>
          <w:sz w:val="32"/>
          <w:szCs w:val="32"/>
          <w:highlight w:val="none"/>
          <w:lang w:val="en-US" w:eastAsia="zh-CN"/>
        </w:rPr>
        <w:t>4.33</w:t>
      </w:r>
      <w:r>
        <w:rPr>
          <w:rFonts w:eastAsia="仿宋_GB2312"/>
          <w:sz w:val="32"/>
          <w:szCs w:val="32"/>
          <w:highlight w:val="none"/>
        </w:rPr>
        <w:t>万元，占</w:t>
      </w:r>
      <w:r>
        <w:rPr>
          <w:rFonts w:hint="eastAsia" w:eastAsia="仿宋_GB2312"/>
          <w:sz w:val="32"/>
          <w:szCs w:val="32"/>
          <w:highlight w:val="none"/>
          <w:lang w:val="en-US" w:eastAsia="zh-CN"/>
        </w:rPr>
        <w:t>100</w:t>
      </w:r>
      <w:r>
        <w:rPr>
          <w:rFonts w:hint="eastAsia" w:ascii="仿宋_GB2312" w:hAnsi="仿宋_GB2312" w:eastAsia="仿宋_GB2312"/>
          <w:sz w:val="32"/>
          <w:szCs w:val="32"/>
          <w:highlight w:val="none"/>
          <w:lang w:eastAsia="zh-CN"/>
        </w:rPr>
        <w:t>%</w:t>
      </w:r>
      <w:r>
        <w:rPr>
          <w:rFonts w:eastAsia="仿宋_GB2312"/>
          <w:sz w:val="32"/>
          <w:szCs w:val="32"/>
          <w:highlight w:val="none"/>
        </w:rPr>
        <w:t>；公务接待费支出</w:t>
      </w:r>
      <w:r>
        <w:rPr>
          <w:rFonts w:hint="eastAsia" w:eastAsia="仿宋_GB2312"/>
          <w:sz w:val="32"/>
          <w:szCs w:val="32"/>
          <w:highlight w:val="none"/>
          <w:lang w:val="en-US" w:eastAsia="zh-CN"/>
        </w:rPr>
        <w:t>0</w:t>
      </w:r>
      <w:r>
        <w:rPr>
          <w:rFonts w:eastAsia="仿宋_GB2312"/>
          <w:sz w:val="32"/>
          <w:szCs w:val="32"/>
          <w:highlight w:val="none"/>
        </w:rPr>
        <w:t>万元，占</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。具体情况如下：</w:t>
      </w:r>
    </w:p>
    <w:p w14:paraId="199EBE78">
      <w:pPr>
        <w:spacing w:line="600" w:lineRule="exact"/>
        <w:ind w:left="29" w:right="96" w:firstLine="650"/>
        <w:rPr>
          <w:rFonts w:eastAsia="仿宋_GB2312"/>
          <w:sz w:val="32"/>
          <w:szCs w:val="32"/>
          <w:highlight w:val="none"/>
        </w:rPr>
      </w:pPr>
      <w:r>
        <w:rPr>
          <w:rFonts w:eastAsia="仿宋_GB2312"/>
          <w:sz w:val="32"/>
          <w:szCs w:val="32"/>
          <w:highlight w:val="none"/>
        </w:rPr>
        <w:t>一般公共预算拨款安排的“三公”经费预算支出</w:t>
      </w:r>
      <w:r>
        <w:rPr>
          <w:rFonts w:hint="eastAsia" w:eastAsia="仿宋_GB2312"/>
          <w:sz w:val="32"/>
          <w:szCs w:val="32"/>
          <w:highlight w:val="none"/>
          <w:lang w:val="en-US" w:eastAsia="zh-CN"/>
        </w:rPr>
        <w:t>4.33</w:t>
      </w:r>
      <w:r>
        <w:rPr>
          <w:rFonts w:eastAsia="仿宋_GB2312"/>
          <w:spacing w:val="-4"/>
          <w:sz w:val="32"/>
          <w:szCs w:val="32"/>
          <w:highlight w:val="none"/>
        </w:rPr>
        <w:t>万元，比上年预</w:t>
      </w:r>
      <w:r>
        <w:rPr>
          <w:rFonts w:eastAsia="仿宋_GB2312"/>
          <w:spacing w:val="-6"/>
          <w:sz w:val="32"/>
          <w:szCs w:val="32"/>
          <w:highlight w:val="none"/>
        </w:rPr>
        <w:t>算增加（减少）</w:t>
      </w:r>
      <w:r>
        <w:rPr>
          <w:rFonts w:hint="eastAsia" w:eastAsia="仿宋_GB2312"/>
          <w:spacing w:val="-6"/>
          <w:sz w:val="32"/>
          <w:szCs w:val="32"/>
          <w:highlight w:val="none"/>
          <w:lang w:val="en-US" w:eastAsia="zh-CN"/>
        </w:rPr>
        <w:t>0</w:t>
      </w:r>
      <w:r>
        <w:rPr>
          <w:rFonts w:eastAsia="仿宋_GB2312"/>
          <w:spacing w:val="-6"/>
          <w:sz w:val="32"/>
          <w:szCs w:val="32"/>
          <w:highlight w:val="none"/>
        </w:rPr>
        <w:t>万元，</w:t>
      </w:r>
      <w:r>
        <w:rPr>
          <w:rFonts w:hint="eastAsia" w:eastAsia="仿宋_GB2312"/>
          <w:sz w:val="32"/>
          <w:szCs w:val="32"/>
          <w:highlight w:val="none"/>
          <w:lang w:eastAsia="zh-CN"/>
        </w:rPr>
        <w:t>增长（下降）</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eastAsia="仿宋_GB2312"/>
          <w:spacing w:val="-6"/>
          <w:sz w:val="32"/>
          <w:szCs w:val="32"/>
          <w:highlight w:val="none"/>
        </w:rPr>
        <w:t>；</w:t>
      </w:r>
      <w:r>
        <w:rPr>
          <w:rFonts w:eastAsia="仿宋_GB2312"/>
          <w:spacing w:val="-4"/>
          <w:sz w:val="32"/>
          <w:szCs w:val="32"/>
          <w:highlight w:val="none"/>
        </w:rPr>
        <w:t>其中：</w:t>
      </w:r>
    </w:p>
    <w:p w14:paraId="3F6D4235">
      <w:pPr>
        <w:pStyle w:val="5"/>
        <w:spacing w:after="0" w:line="600" w:lineRule="exact"/>
        <w:ind w:left="17" w:leftChars="8" w:firstLine="640" w:firstLineChars="200"/>
        <w:rPr>
          <w:rFonts w:eastAsia="仿宋_GB2312"/>
          <w:sz w:val="32"/>
          <w:szCs w:val="32"/>
          <w:highlight w:val="none"/>
        </w:rPr>
      </w:pPr>
      <w:r>
        <w:rPr>
          <w:rFonts w:eastAsia="仿宋_GB2312"/>
          <w:sz w:val="32"/>
          <w:szCs w:val="32"/>
          <w:highlight w:val="none"/>
        </w:rPr>
        <w:t>1．因公出国（境）费预算支出</w:t>
      </w:r>
      <w:r>
        <w:rPr>
          <w:rFonts w:hint="eastAsia" w:eastAsia="仿宋_GB2312"/>
          <w:sz w:val="32"/>
          <w:szCs w:val="32"/>
          <w:highlight w:val="none"/>
          <w:lang w:val="en-US" w:eastAsia="zh-CN"/>
        </w:rPr>
        <w:t>0</w:t>
      </w:r>
      <w:r>
        <w:rPr>
          <w:rFonts w:eastAsia="仿宋_GB2312"/>
          <w:sz w:val="32"/>
          <w:szCs w:val="32"/>
          <w:highlight w:val="none"/>
        </w:rPr>
        <w:t>万元，比上年预算增加（减少）</w:t>
      </w:r>
      <w:r>
        <w:rPr>
          <w:rFonts w:hint="eastAsia" w:eastAsia="仿宋_GB2312"/>
          <w:sz w:val="32"/>
          <w:szCs w:val="32"/>
          <w:highlight w:val="none"/>
          <w:lang w:val="en-US" w:eastAsia="zh-CN"/>
        </w:rPr>
        <w:t>0</w:t>
      </w:r>
      <w:r>
        <w:rPr>
          <w:rFonts w:eastAsia="仿宋_GB2312"/>
          <w:sz w:val="32"/>
          <w:szCs w:val="32"/>
          <w:highlight w:val="none"/>
        </w:rPr>
        <w:t>万元</w:t>
      </w:r>
      <w:r>
        <w:rPr>
          <w:rFonts w:hint="eastAsia" w:eastAsia="仿宋_GB2312"/>
          <w:sz w:val="32"/>
          <w:szCs w:val="32"/>
          <w:highlight w:val="none"/>
          <w:lang w:eastAsia="zh-CN"/>
        </w:rPr>
        <w:t>，</w:t>
      </w:r>
      <w:r>
        <w:rPr>
          <w:rFonts w:hint="eastAsia" w:ascii="仿宋_GB2312" w:hAnsi="仿宋" w:eastAsia="仿宋_GB2312" w:cs="仿宋"/>
          <w:kern w:val="0"/>
          <w:sz w:val="32"/>
          <w:szCs w:val="32"/>
          <w:lang w:val="en-US" w:eastAsia="zh-CN" w:bidi="ar"/>
        </w:rPr>
        <w:t>主要原因是我单位不存在此项内容</w:t>
      </w:r>
      <w:r>
        <w:rPr>
          <w:rFonts w:eastAsia="仿宋_GB2312"/>
          <w:sz w:val="32"/>
          <w:szCs w:val="32"/>
          <w:highlight w:val="none"/>
        </w:rPr>
        <w:t>。</w:t>
      </w:r>
    </w:p>
    <w:p w14:paraId="4DC84074">
      <w:pPr>
        <w:pStyle w:val="5"/>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2．公务用车购置及运行维护费预算支出</w:t>
      </w:r>
      <w:r>
        <w:rPr>
          <w:rFonts w:hint="eastAsia" w:eastAsia="仿宋_GB2312"/>
          <w:sz w:val="32"/>
          <w:szCs w:val="32"/>
          <w:highlight w:val="none"/>
          <w:lang w:val="en-US" w:eastAsia="zh-CN"/>
        </w:rPr>
        <w:t>4.33</w:t>
      </w:r>
      <w:r>
        <w:rPr>
          <w:rFonts w:eastAsia="仿宋_GB2312"/>
          <w:sz w:val="32"/>
          <w:szCs w:val="32"/>
          <w:highlight w:val="none"/>
        </w:rPr>
        <w:t>万元。其中：</w:t>
      </w:r>
    </w:p>
    <w:p w14:paraId="3CC9D1BD">
      <w:pPr>
        <w:pStyle w:val="5"/>
        <w:spacing w:after="0" w:line="600" w:lineRule="exact"/>
        <w:ind w:firstLine="640" w:firstLineChars="200"/>
        <w:rPr>
          <w:rFonts w:eastAsia="仿宋_GB2312"/>
          <w:sz w:val="32"/>
          <w:szCs w:val="32"/>
          <w:highlight w:val="none"/>
        </w:rPr>
      </w:pPr>
      <w:r>
        <w:rPr>
          <w:rFonts w:eastAsia="仿宋_GB2312"/>
          <w:sz w:val="32"/>
          <w:szCs w:val="32"/>
          <w:highlight w:val="none"/>
        </w:rPr>
        <w:t>（1）公务用车购置预算支出</w:t>
      </w:r>
      <w:r>
        <w:rPr>
          <w:rFonts w:hint="eastAsia" w:eastAsia="仿宋_GB2312"/>
          <w:sz w:val="32"/>
          <w:szCs w:val="32"/>
          <w:highlight w:val="none"/>
          <w:lang w:val="en-US" w:eastAsia="zh-CN"/>
        </w:rPr>
        <w:t>0</w:t>
      </w:r>
      <w:r>
        <w:rPr>
          <w:rFonts w:eastAsia="仿宋_GB2312"/>
          <w:sz w:val="32"/>
          <w:szCs w:val="32"/>
          <w:highlight w:val="none"/>
        </w:rPr>
        <w:t>万元，比上年预算增加（减少）</w:t>
      </w:r>
      <w:r>
        <w:rPr>
          <w:rFonts w:hint="eastAsia" w:eastAsia="仿宋_GB2312"/>
          <w:sz w:val="32"/>
          <w:szCs w:val="32"/>
          <w:highlight w:val="none"/>
          <w:lang w:val="en-US" w:eastAsia="zh-CN"/>
        </w:rPr>
        <w:t>0</w:t>
      </w:r>
      <w:r>
        <w:rPr>
          <w:rFonts w:eastAsia="仿宋_GB2312"/>
          <w:sz w:val="32"/>
          <w:szCs w:val="32"/>
          <w:highlight w:val="none"/>
        </w:rPr>
        <w:t>万元</w:t>
      </w:r>
      <w:r>
        <w:rPr>
          <w:rFonts w:hint="eastAsia" w:eastAsia="仿宋_GB2312"/>
          <w:sz w:val="32"/>
          <w:szCs w:val="32"/>
          <w:highlight w:val="none"/>
          <w:lang w:eastAsia="zh-CN"/>
        </w:rPr>
        <w:t>，</w:t>
      </w:r>
      <w:r>
        <w:rPr>
          <w:rFonts w:hint="eastAsia" w:ascii="仿宋_GB2312" w:hAnsi="仿宋" w:eastAsia="仿宋_GB2312" w:cs="仿宋"/>
          <w:kern w:val="0"/>
          <w:sz w:val="32"/>
          <w:szCs w:val="32"/>
          <w:lang w:val="en-US" w:eastAsia="zh-CN" w:bidi="ar"/>
        </w:rPr>
        <w:t>主要原因是我单位不存在此项内容。</w:t>
      </w:r>
      <w:r>
        <w:rPr>
          <w:rFonts w:eastAsia="仿宋_GB2312"/>
          <w:sz w:val="32"/>
          <w:szCs w:val="32"/>
          <w:highlight w:val="none"/>
        </w:rPr>
        <w:t>。</w:t>
      </w:r>
    </w:p>
    <w:p w14:paraId="64749EBA">
      <w:pPr>
        <w:pStyle w:val="5"/>
        <w:spacing w:after="0" w:line="600" w:lineRule="exact"/>
        <w:ind w:firstLine="640" w:firstLineChars="200"/>
        <w:rPr>
          <w:rFonts w:hint="eastAsia" w:eastAsia="仿宋_GB2312"/>
          <w:sz w:val="32"/>
          <w:szCs w:val="32"/>
          <w:highlight w:val="none"/>
          <w:lang w:val="en-US" w:eastAsia="zh-CN"/>
        </w:rPr>
      </w:pPr>
      <w:r>
        <w:rPr>
          <w:rFonts w:eastAsia="仿宋_GB2312"/>
          <w:sz w:val="32"/>
          <w:szCs w:val="32"/>
          <w:highlight w:val="none"/>
        </w:rPr>
        <w:t>（2）公务用车运行维护费预算支出</w:t>
      </w:r>
      <w:r>
        <w:rPr>
          <w:rFonts w:hint="eastAsia" w:eastAsia="仿宋_GB2312"/>
          <w:sz w:val="32"/>
          <w:szCs w:val="32"/>
          <w:highlight w:val="none"/>
          <w:lang w:val="en-US" w:eastAsia="zh-CN"/>
        </w:rPr>
        <w:t>4.33</w:t>
      </w:r>
      <w:r>
        <w:rPr>
          <w:rFonts w:eastAsia="仿宋_GB2312"/>
          <w:sz w:val="32"/>
          <w:szCs w:val="32"/>
          <w:highlight w:val="none"/>
        </w:rPr>
        <w:t>万元，</w:t>
      </w:r>
      <w:r>
        <w:rPr>
          <w:rFonts w:hint="eastAsia" w:eastAsia="仿宋_GB2312"/>
          <w:sz w:val="32"/>
          <w:szCs w:val="32"/>
          <w:highlight w:val="none"/>
          <w:lang w:val="en-US" w:eastAsia="zh-CN"/>
        </w:rPr>
        <w:t>与上年一致。</w:t>
      </w:r>
    </w:p>
    <w:p w14:paraId="725E3EDB">
      <w:pPr>
        <w:pStyle w:val="5"/>
        <w:spacing w:after="0" w:line="600" w:lineRule="exact"/>
        <w:ind w:firstLine="640" w:firstLineChars="200"/>
        <w:rPr>
          <w:rFonts w:eastAsia="仿宋_GB2312"/>
          <w:sz w:val="32"/>
          <w:szCs w:val="32"/>
          <w:highlight w:val="none"/>
        </w:rPr>
      </w:pPr>
      <w:r>
        <w:rPr>
          <w:rFonts w:eastAsia="仿宋_GB2312"/>
          <w:sz w:val="32"/>
          <w:szCs w:val="32"/>
          <w:highlight w:val="none"/>
        </w:rPr>
        <w:t>3．公务接待费预算支出</w:t>
      </w:r>
      <w:r>
        <w:rPr>
          <w:rFonts w:hint="eastAsia" w:eastAsia="仿宋_GB2312"/>
          <w:sz w:val="32"/>
          <w:szCs w:val="32"/>
          <w:highlight w:val="none"/>
          <w:lang w:val="en-US" w:eastAsia="zh-CN"/>
        </w:rPr>
        <w:t>0</w:t>
      </w:r>
      <w:r>
        <w:rPr>
          <w:rFonts w:eastAsia="仿宋_GB2312"/>
          <w:sz w:val="32"/>
          <w:szCs w:val="32"/>
          <w:highlight w:val="none"/>
        </w:rPr>
        <w:t>万元，比上年预算增加（减少）</w:t>
      </w:r>
      <w:r>
        <w:rPr>
          <w:rFonts w:hint="eastAsia" w:eastAsia="仿宋_GB2312"/>
          <w:sz w:val="32"/>
          <w:szCs w:val="32"/>
          <w:highlight w:val="none"/>
          <w:lang w:val="en-US" w:eastAsia="zh-CN"/>
        </w:rPr>
        <w:t>0</w:t>
      </w:r>
      <w:r>
        <w:rPr>
          <w:rFonts w:eastAsia="仿宋_GB2312"/>
          <w:sz w:val="32"/>
          <w:szCs w:val="32"/>
          <w:highlight w:val="none"/>
        </w:rPr>
        <w:t>万元，</w:t>
      </w:r>
      <w:r>
        <w:rPr>
          <w:rFonts w:hint="eastAsia" w:ascii="仿宋_GB2312" w:hAnsi="仿宋" w:eastAsia="仿宋_GB2312" w:cs="仿宋"/>
          <w:kern w:val="0"/>
          <w:sz w:val="32"/>
          <w:szCs w:val="32"/>
          <w:lang w:val="en-US" w:eastAsia="zh-CN" w:bidi="ar"/>
        </w:rPr>
        <w:t>主要原因是我单位不存在此项内容</w:t>
      </w:r>
      <w:r>
        <w:rPr>
          <w:rFonts w:eastAsia="仿宋_GB2312"/>
          <w:sz w:val="32"/>
          <w:szCs w:val="32"/>
          <w:highlight w:val="none"/>
        </w:rPr>
        <w:t>。</w:t>
      </w:r>
    </w:p>
    <w:p w14:paraId="0141B27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ascii="仿宋_GB2312" w:hAnsi="仿宋_GB2312" w:eastAsia="仿宋_GB2312" w:cs="仿宋_GB2312"/>
          <w:color w:val="auto"/>
          <w:kern w:val="0"/>
          <w:sz w:val="32"/>
          <w:szCs w:val="32"/>
          <w:highlight w:val="yellow"/>
          <w:lang w:val="en-US" w:eastAsia="zh-CN" w:bidi="ar"/>
        </w:rPr>
      </w:pPr>
      <w:r>
        <w:rPr>
          <w:rFonts w:hint="eastAsia" w:eastAsia="黑体" w:cs="黑体"/>
          <w:b w:val="0"/>
          <w:bCs w:val="0"/>
          <w:color w:val="auto"/>
          <w:sz w:val="32"/>
          <w:szCs w:val="36"/>
          <w:lang w:val="en-US" w:eastAsia="zh-CN"/>
        </w:rPr>
        <w:t>八、</w:t>
      </w:r>
      <w:r>
        <w:rPr>
          <w:rFonts w:hint="eastAsia" w:eastAsia="黑体" w:cs="黑体"/>
          <w:b w:val="0"/>
          <w:bCs w:val="0"/>
          <w:color w:val="auto"/>
          <w:sz w:val="32"/>
          <w:szCs w:val="36"/>
          <w:lang w:eastAsia="zh-CN"/>
        </w:rPr>
        <w:t>政府性基金预算支出预算情况说明</w:t>
      </w:r>
    </w:p>
    <w:p w14:paraId="47EF819E">
      <w:pPr>
        <w:pStyle w:val="5"/>
        <w:spacing w:after="0" w:line="600" w:lineRule="exact"/>
        <w:ind w:left="17" w:leftChars="8" w:firstLine="640" w:firstLineChars="200"/>
        <w:rPr>
          <w:rFonts w:eastAsia="仿宋_GB2312"/>
          <w:sz w:val="32"/>
          <w:szCs w:val="32"/>
          <w:highlight w:val="none"/>
        </w:rPr>
      </w:pPr>
      <w:r>
        <w:rPr>
          <w:rFonts w:hint="eastAsia" w:ascii="仿宋_GB2312" w:hAnsi="仿宋_GB2312" w:eastAsia="仿宋_GB2312" w:cs="仿宋_GB2312"/>
          <w:color w:val="auto"/>
          <w:sz w:val="32"/>
          <w:szCs w:val="32"/>
          <w:lang w:val="en-US" w:eastAsia="zh-CN"/>
        </w:rPr>
        <w:t>乌海职业技术学院</w:t>
      </w:r>
      <w:r>
        <w:rPr>
          <w:rFonts w:hint="eastAsia" w:ascii="仿宋_GB2312" w:hAnsi="仿宋_GB2312" w:eastAsia="仿宋_GB2312" w:cs="仿宋"/>
          <w:sz w:val="32"/>
          <w:szCs w:val="32"/>
          <w:highlight w:val="none"/>
          <w:lang w:val="en-US" w:eastAsia="zh-CN"/>
        </w:rPr>
        <w:t>本</w:t>
      </w:r>
      <w:r>
        <w:rPr>
          <w:rFonts w:eastAsia="仿宋_GB2312"/>
          <w:sz w:val="32"/>
          <w:szCs w:val="32"/>
          <w:highlight w:val="none"/>
        </w:rPr>
        <w:t>年政府性基金支出预算支出</w:t>
      </w:r>
      <w:r>
        <w:rPr>
          <w:rFonts w:hint="eastAsia" w:eastAsia="仿宋_GB2312"/>
          <w:sz w:val="32"/>
          <w:szCs w:val="32"/>
          <w:highlight w:val="none"/>
          <w:lang w:val="en-US" w:eastAsia="zh-CN"/>
        </w:rPr>
        <w:t>0</w:t>
      </w:r>
      <w:r>
        <w:rPr>
          <w:rFonts w:eastAsia="仿宋_GB2312"/>
          <w:sz w:val="32"/>
          <w:szCs w:val="32"/>
          <w:highlight w:val="none"/>
        </w:rPr>
        <w:t>万元。与上年相比增加（减少）</w:t>
      </w:r>
      <w:r>
        <w:rPr>
          <w:rFonts w:hint="eastAsia" w:eastAsia="仿宋_GB2312"/>
          <w:sz w:val="32"/>
          <w:szCs w:val="32"/>
          <w:highlight w:val="none"/>
          <w:lang w:val="en-US" w:eastAsia="zh-CN"/>
        </w:rPr>
        <w:t>0</w:t>
      </w:r>
      <w:r>
        <w:rPr>
          <w:rFonts w:eastAsia="仿宋_GB2312"/>
          <w:sz w:val="32"/>
          <w:szCs w:val="32"/>
          <w:highlight w:val="none"/>
        </w:rPr>
        <w:t>万元，</w:t>
      </w:r>
      <w:r>
        <w:rPr>
          <w:rFonts w:hint="eastAsia" w:eastAsia="仿宋_GB2312"/>
          <w:sz w:val="32"/>
          <w:szCs w:val="32"/>
          <w:highlight w:val="none"/>
          <w:lang w:eastAsia="zh-CN"/>
        </w:rPr>
        <w:t>增长（下降）</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。主要原因</w:t>
      </w:r>
      <w:r>
        <w:rPr>
          <w:rFonts w:hint="eastAsia" w:ascii="Times New Roman" w:hAnsi="Times New Roman" w:eastAsia="仿宋_GB2312" w:cs="仿宋"/>
          <w:sz w:val="32"/>
          <w:szCs w:val="32"/>
          <w:highlight w:val="none"/>
        </w:rPr>
        <w:t>本年无政府性基金预算支出</w:t>
      </w:r>
      <w:r>
        <w:rPr>
          <w:rFonts w:eastAsia="仿宋_GB2312"/>
          <w:sz w:val="32"/>
          <w:szCs w:val="32"/>
          <w:highlight w:val="none"/>
        </w:rPr>
        <w:t>。</w:t>
      </w:r>
    </w:p>
    <w:p w14:paraId="4448D98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eastAsia="黑体" w:cs="黑体"/>
          <w:b w:val="0"/>
          <w:bCs w:val="0"/>
          <w:color w:val="auto"/>
          <w:sz w:val="32"/>
          <w:szCs w:val="36"/>
          <w:lang w:val="en-US" w:eastAsia="zh-CN"/>
        </w:rPr>
      </w:pPr>
      <w:r>
        <w:rPr>
          <w:rFonts w:hint="eastAsia" w:eastAsia="黑体" w:cs="黑体"/>
          <w:b w:val="0"/>
          <w:bCs w:val="0"/>
          <w:color w:val="auto"/>
          <w:sz w:val="32"/>
          <w:szCs w:val="36"/>
          <w:lang w:val="en-US" w:eastAsia="zh-CN"/>
        </w:rPr>
        <w:t>九、国有资本经营预算支出预算情况说明</w:t>
      </w:r>
    </w:p>
    <w:p w14:paraId="7E1BCDC3">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sz w:val="32"/>
          <w:szCs w:val="32"/>
          <w:lang w:val="en-US" w:eastAsia="zh-CN"/>
        </w:rPr>
        <w:t>乌海职业技术学院</w:t>
      </w:r>
      <w:r>
        <w:rPr>
          <w:rFonts w:hint="eastAsia" w:ascii="仿宋_GB2312" w:hAnsi="仿宋_GB2312" w:eastAsia="仿宋_GB2312" w:cs="仿宋_GB2312"/>
          <w:color w:val="auto"/>
          <w:kern w:val="0"/>
          <w:sz w:val="32"/>
          <w:szCs w:val="32"/>
          <w:lang w:val="en-US" w:eastAsia="zh-CN" w:bidi="ar"/>
        </w:rPr>
        <w:t>本</w:t>
      </w:r>
      <w:r>
        <w:rPr>
          <w:rFonts w:hint="eastAsia" w:ascii="仿宋_GB2312" w:hAnsi="仿宋_GB2312" w:eastAsia="仿宋_GB2312" w:cs="仿宋_GB2312"/>
          <w:color w:val="auto"/>
          <w:kern w:val="0"/>
          <w:sz w:val="32"/>
          <w:szCs w:val="32"/>
          <w:lang w:bidi="ar"/>
        </w:rPr>
        <w:t>年国有资本经营预算拨款</w:t>
      </w:r>
      <w:r>
        <w:rPr>
          <w:rFonts w:hint="eastAsia" w:ascii="仿宋_GB2312" w:hAnsi="仿宋_GB2312" w:eastAsia="仿宋_GB2312" w:cs="仿宋_GB2312"/>
          <w:color w:val="auto"/>
          <w:kern w:val="0"/>
          <w:sz w:val="32"/>
          <w:szCs w:val="32"/>
          <w:lang w:val="en-US" w:eastAsia="zh-CN" w:bidi="ar"/>
        </w:rPr>
        <w:t>0万</w:t>
      </w:r>
      <w:r>
        <w:rPr>
          <w:rFonts w:hint="eastAsia" w:ascii="仿宋_GB2312" w:hAnsi="仿宋_GB2312" w:eastAsia="仿宋_GB2312" w:cs="仿宋_GB2312"/>
          <w:color w:val="auto"/>
          <w:kern w:val="0"/>
          <w:sz w:val="32"/>
          <w:szCs w:val="32"/>
          <w:lang w:bidi="ar"/>
        </w:rPr>
        <w:t>元，</w:t>
      </w:r>
      <w:r>
        <w:rPr>
          <w:rFonts w:hint="eastAsia" w:ascii="仿宋_GB2312" w:hAnsi="仿宋_GB2312" w:eastAsia="仿宋_GB2312" w:cs="仿宋_GB2312"/>
          <w:color w:val="auto"/>
          <w:kern w:val="0"/>
          <w:sz w:val="32"/>
          <w:szCs w:val="32"/>
          <w:lang w:eastAsia="zh-CN" w:bidi="ar"/>
        </w:rPr>
        <w:t>与上年比较</w:t>
      </w:r>
      <w:r>
        <w:rPr>
          <w:rFonts w:hint="eastAsia"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eastAsia="zh-CN" w:bidi="ar"/>
        </w:rPr>
        <w:t>增加</w:t>
      </w:r>
      <w:r>
        <w:rPr>
          <w:rFonts w:hint="eastAsia" w:ascii="仿宋_GB2312" w:hAnsi="仿宋_GB2312" w:eastAsia="仿宋_GB2312" w:cs="仿宋_GB2312"/>
          <w:color w:val="auto"/>
          <w:kern w:val="0"/>
          <w:sz w:val="32"/>
          <w:szCs w:val="32"/>
          <w:lang w:val="en-US" w:eastAsia="zh-CN" w:bidi="ar"/>
        </w:rPr>
        <w:t>0万元，增长了0%。主要原因是</w:t>
      </w:r>
      <w:r>
        <w:rPr>
          <w:rFonts w:hint="eastAsia" w:eastAsia="仿宋_GB2312" w:cs="Times New Roman"/>
          <w:sz w:val="32"/>
          <w:szCs w:val="32"/>
          <w:highlight w:val="none"/>
        </w:rPr>
        <w:t>我单位无国有资本经营预算拨款预算，无此项支出</w:t>
      </w:r>
      <w:r>
        <w:rPr>
          <w:rFonts w:hint="eastAsia" w:ascii="仿宋_GB2312" w:hAnsi="仿宋_GB2312" w:eastAsia="仿宋_GB2312" w:cs="仿宋_GB2312"/>
          <w:color w:val="auto"/>
          <w:kern w:val="0"/>
          <w:sz w:val="32"/>
          <w:szCs w:val="32"/>
          <w:lang w:bidi="ar"/>
        </w:rPr>
        <w:t>。</w:t>
      </w:r>
    </w:p>
    <w:p w14:paraId="19AF47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eastAsia="黑体" w:cs="黑体"/>
          <w:b w:val="0"/>
          <w:bCs w:val="0"/>
          <w:color w:val="auto"/>
          <w:sz w:val="32"/>
          <w:szCs w:val="36"/>
          <w:highlight w:val="none"/>
          <w:lang w:val="en-US" w:eastAsia="zh-CN"/>
        </w:rPr>
      </w:pPr>
      <w:r>
        <w:rPr>
          <w:rFonts w:hint="eastAsia" w:eastAsia="黑体" w:cs="黑体"/>
          <w:b w:val="0"/>
          <w:bCs w:val="0"/>
          <w:color w:val="auto"/>
          <w:sz w:val="32"/>
          <w:szCs w:val="36"/>
          <w:highlight w:val="none"/>
          <w:lang w:val="en-US" w:eastAsia="zh-CN"/>
        </w:rPr>
        <w:t>十、项目支出预算情况说明</w:t>
      </w:r>
    </w:p>
    <w:p w14:paraId="3202E5C1">
      <w:pPr>
        <w:spacing w:line="600" w:lineRule="exact"/>
        <w:ind w:firstLine="640" w:firstLineChars="200"/>
        <w:rPr>
          <w:rFonts w:eastAsia="仿宋_GB2312"/>
          <w:sz w:val="32"/>
          <w:szCs w:val="32"/>
          <w:highlight w:val="none"/>
        </w:rPr>
      </w:pPr>
      <w:r>
        <w:rPr>
          <w:rFonts w:hint="eastAsia" w:ascii="仿宋_GB2312" w:hAnsi="仿宋_GB2312" w:eastAsia="仿宋_GB2312" w:cs="仿宋_GB2312"/>
          <w:color w:val="auto"/>
          <w:sz w:val="32"/>
          <w:szCs w:val="32"/>
          <w:lang w:val="en-US" w:eastAsia="zh-CN"/>
        </w:rPr>
        <w:t>乌海职业技术学院</w:t>
      </w:r>
      <w:r>
        <w:rPr>
          <w:rFonts w:hint="eastAsia" w:ascii="仿宋_GB2312" w:hAnsi="仿宋_GB2312" w:eastAsia="仿宋_GB2312" w:cs="仿宋"/>
          <w:sz w:val="32"/>
          <w:szCs w:val="32"/>
          <w:highlight w:val="none"/>
          <w:lang w:val="en-US" w:eastAsia="zh-CN"/>
        </w:rPr>
        <w:t>本</w:t>
      </w:r>
      <w:r>
        <w:rPr>
          <w:rFonts w:eastAsia="仿宋_GB2312"/>
          <w:sz w:val="32"/>
          <w:szCs w:val="32"/>
          <w:highlight w:val="none"/>
        </w:rPr>
        <w:t>年预算安排项目</w:t>
      </w:r>
      <w:r>
        <w:rPr>
          <w:rFonts w:hint="eastAsia" w:eastAsia="仿宋_GB2312"/>
          <w:sz w:val="32"/>
          <w:szCs w:val="32"/>
          <w:highlight w:val="none"/>
          <w:lang w:val="en-US" w:eastAsia="zh-CN"/>
        </w:rPr>
        <w:t>30</w:t>
      </w:r>
      <w:r>
        <w:rPr>
          <w:rFonts w:eastAsia="仿宋_GB2312"/>
          <w:sz w:val="32"/>
          <w:szCs w:val="32"/>
          <w:highlight w:val="none"/>
        </w:rPr>
        <w:t>个，项目预算总金额</w:t>
      </w:r>
      <w:r>
        <w:rPr>
          <w:rFonts w:hint="eastAsia" w:eastAsia="仿宋_GB2312"/>
          <w:sz w:val="32"/>
          <w:szCs w:val="32"/>
          <w:highlight w:val="none"/>
          <w:lang w:val="en-US" w:eastAsia="zh-CN"/>
        </w:rPr>
        <w:t>13886.69</w:t>
      </w:r>
      <w:r>
        <w:rPr>
          <w:rFonts w:eastAsia="仿宋_GB2312"/>
          <w:sz w:val="32"/>
          <w:szCs w:val="32"/>
          <w:highlight w:val="none"/>
        </w:rPr>
        <w:t>万元。其中，财政本年拨款金额</w:t>
      </w:r>
      <w:r>
        <w:rPr>
          <w:rFonts w:hint="eastAsia" w:eastAsia="仿宋_GB2312"/>
          <w:sz w:val="32"/>
          <w:szCs w:val="32"/>
          <w:highlight w:val="none"/>
          <w:lang w:val="en-US" w:eastAsia="zh-CN"/>
        </w:rPr>
        <w:t>476</w:t>
      </w:r>
      <w:r>
        <w:rPr>
          <w:rFonts w:eastAsia="仿宋_GB2312"/>
          <w:sz w:val="32"/>
          <w:szCs w:val="32"/>
          <w:highlight w:val="none"/>
        </w:rPr>
        <w:t>万元，财政拨款结转结余</w:t>
      </w:r>
      <w:r>
        <w:rPr>
          <w:rFonts w:hint="eastAsia" w:eastAsia="仿宋_GB2312"/>
          <w:sz w:val="32"/>
          <w:szCs w:val="32"/>
          <w:highlight w:val="none"/>
          <w:lang w:val="en-US" w:eastAsia="zh-CN"/>
        </w:rPr>
        <w:t>9710.69</w:t>
      </w:r>
      <w:r>
        <w:rPr>
          <w:rFonts w:eastAsia="仿宋_GB2312"/>
          <w:sz w:val="32"/>
          <w:szCs w:val="32"/>
          <w:highlight w:val="none"/>
        </w:rPr>
        <w:t>万元，财政专户管理资金</w:t>
      </w:r>
      <w:r>
        <w:rPr>
          <w:rFonts w:hint="eastAsia" w:eastAsia="仿宋_GB2312"/>
          <w:sz w:val="32"/>
          <w:szCs w:val="32"/>
          <w:highlight w:val="none"/>
          <w:lang w:val="en-US" w:eastAsia="zh-CN"/>
        </w:rPr>
        <w:t>0</w:t>
      </w:r>
      <w:r>
        <w:rPr>
          <w:rFonts w:eastAsia="仿宋_GB2312"/>
          <w:sz w:val="32"/>
          <w:szCs w:val="32"/>
          <w:highlight w:val="none"/>
        </w:rPr>
        <w:t>万元，单位资金</w:t>
      </w:r>
      <w:r>
        <w:rPr>
          <w:rFonts w:hint="eastAsia" w:eastAsia="仿宋_GB2312"/>
          <w:sz w:val="32"/>
          <w:szCs w:val="32"/>
          <w:highlight w:val="none"/>
          <w:lang w:val="en-US" w:eastAsia="zh-CN"/>
        </w:rPr>
        <w:t>3700</w:t>
      </w:r>
      <w:r>
        <w:rPr>
          <w:rFonts w:eastAsia="仿宋_GB2312"/>
          <w:sz w:val="32"/>
          <w:szCs w:val="32"/>
          <w:highlight w:val="none"/>
        </w:rPr>
        <w:t>万元。</w:t>
      </w:r>
    </w:p>
    <w:p w14:paraId="44F4320D">
      <w:pPr>
        <w:keepNext w:val="0"/>
        <w:keepLines w:val="0"/>
        <w:pageBreakBefore w:val="0"/>
        <w:widowControl/>
        <w:kinsoku/>
        <w:wordWrap/>
        <w:overflowPunct/>
        <w:topLinePunct w:val="0"/>
        <w:autoSpaceDE/>
        <w:autoSpaceDN/>
        <w:bidi w:val="0"/>
        <w:adjustRightInd/>
        <w:snapToGrid/>
        <w:spacing w:line="560" w:lineRule="exact"/>
        <w:ind w:left="0" w:leftChars="0" w:firstLine="723" w:firstLineChars="200"/>
        <w:jc w:val="center"/>
        <w:textAlignment w:val="auto"/>
        <w:rPr>
          <w:rFonts w:hint="eastAsia" w:ascii="仿宋_GB2312" w:hAnsi="仿宋" w:eastAsia="仿宋_GB2312" w:cs="仿宋"/>
          <w:b/>
          <w:bCs/>
          <w:color w:val="auto"/>
          <w:kern w:val="0"/>
          <w:sz w:val="36"/>
          <w:szCs w:val="32"/>
          <w:lang w:bidi="ar"/>
        </w:rPr>
      </w:pPr>
    </w:p>
    <w:p w14:paraId="4D105F2A">
      <w:pPr>
        <w:keepNext w:val="0"/>
        <w:keepLines w:val="0"/>
        <w:pageBreakBefore w:val="0"/>
        <w:widowControl/>
        <w:kinsoku/>
        <w:wordWrap/>
        <w:overflowPunct/>
        <w:topLinePunct w:val="0"/>
        <w:autoSpaceDE/>
        <w:autoSpaceDN/>
        <w:bidi w:val="0"/>
        <w:adjustRightInd/>
        <w:snapToGrid/>
        <w:spacing w:line="560" w:lineRule="exact"/>
        <w:ind w:left="0" w:leftChars="0" w:firstLine="723" w:firstLineChars="200"/>
        <w:jc w:val="center"/>
        <w:textAlignment w:val="auto"/>
        <w:rPr>
          <w:rFonts w:hint="eastAsia" w:ascii="仿宋_GB2312" w:eastAsia="仿宋_GB2312"/>
          <w:color w:val="auto"/>
          <w:sz w:val="36"/>
          <w:szCs w:val="32"/>
        </w:rPr>
      </w:pPr>
      <w:r>
        <w:rPr>
          <w:rFonts w:hint="eastAsia" w:ascii="仿宋_GB2312" w:hAnsi="仿宋" w:eastAsia="仿宋_GB2312" w:cs="仿宋"/>
          <w:b/>
          <w:bCs/>
          <w:color w:val="auto"/>
          <w:kern w:val="0"/>
          <w:sz w:val="36"/>
          <w:szCs w:val="32"/>
          <w:lang w:bidi="ar"/>
        </w:rPr>
        <w:t>第三部分 其他公开事项说明</w:t>
      </w:r>
    </w:p>
    <w:p w14:paraId="759D7CC0">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 w:eastAsia="仿宋_GB2312" w:cs="仿宋"/>
          <w:b/>
          <w:bCs/>
          <w:color w:val="auto"/>
          <w:kern w:val="0"/>
          <w:sz w:val="32"/>
          <w:szCs w:val="32"/>
          <w:lang w:bidi="ar"/>
        </w:rPr>
      </w:pPr>
    </w:p>
    <w:p w14:paraId="44A989BB">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olor w:val="auto"/>
          <w:sz w:val="32"/>
          <w:szCs w:val="32"/>
          <w:lang w:eastAsia="zh-CN"/>
        </w:rPr>
      </w:pPr>
      <w:r>
        <w:rPr>
          <w:rFonts w:hint="eastAsia" w:ascii="黑体" w:hAnsi="黑体" w:eastAsia="黑体" w:cs="仿宋"/>
          <w:bCs/>
          <w:color w:val="auto"/>
          <w:kern w:val="0"/>
          <w:sz w:val="32"/>
          <w:szCs w:val="32"/>
          <w:lang w:bidi="ar"/>
        </w:rPr>
        <w:t>一、机关运行经费安排情况说明</w:t>
      </w:r>
    </w:p>
    <w:p w14:paraId="6FC33677">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eastAsia="仿宋_GB2312"/>
          <w:color w:val="auto"/>
          <w:highlight w:val="yellow"/>
          <w:lang w:eastAsia="zh-CN"/>
        </w:rPr>
      </w:pPr>
      <w:r>
        <w:rPr>
          <w:rFonts w:hint="eastAsia" w:ascii="仿宋_GB2312" w:hAnsi="仿宋" w:eastAsia="仿宋_GB2312" w:cs="仿宋"/>
          <w:color w:val="auto"/>
          <w:kern w:val="0"/>
          <w:sz w:val="32"/>
          <w:szCs w:val="32"/>
          <w:lang w:bidi="ar"/>
        </w:rPr>
        <w:t>机关运行经费，是指各部门的公用经费，包括办公及印刷费、邮电费、差旅费、会议费、福利费、日常维修费、专业材料及一般设备购置费、办公用房水电费、办公用房取暖费、办公用房物业管理费、公务用车运行维护费以及其他费用等。</w:t>
      </w:r>
    </w:p>
    <w:p w14:paraId="2737F482">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 w:eastAsia="仿宋_GB2312" w:cs="仿宋"/>
          <w:color w:val="auto"/>
          <w:kern w:val="0"/>
          <w:sz w:val="32"/>
          <w:szCs w:val="32"/>
          <w:lang w:bidi="ar"/>
        </w:rPr>
      </w:pPr>
      <w:r>
        <w:rPr>
          <w:rFonts w:hint="eastAsia" w:ascii="仿宋_GB2312" w:hAnsi="仿宋" w:eastAsia="仿宋_GB2312" w:cs="仿宋"/>
          <w:color w:val="auto"/>
          <w:kern w:val="0"/>
          <w:sz w:val="32"/>
          <w:szCs w:val="32"/>
          <w:lang w:val="en-US" w:eastAsia="zh-CN" w:bidi="ar"/>
        </w:rPr>
        <w:t>2026</w:t>
      </w:r>
      <w:r>
        <w:rPr>
          <w:rFonts w:hint="eastAsia" w:ascii="仿宋_GB2312" w:hAnsi="仿宋" w:eastAsia="仿宋_GB2312" w:cs="仿宋"/>
          <w:color w:val="auto"/>
          <w:kern w:val="0"/>
          <w:sz w:val="32"/>
          <w:szCs w:val="32"/>
          <w:lang w:eastAsia="zh-CN" w:bidi="ar"/>
        </w:rPr>
        <w:t>年</w:t>
      </w:r>
      <w:r>
        <w:rPr>
          <w:rFonts w:hint="eastAsia" w:ascii="仿宋_GB2312" w:hAnsi="仿宋" w:eastAsia="仿宋_GB2312" w:cs="仿宋"/>
          <w:kern w:val="0"/>
          <w:sz w:val="32"/>
          <w:szCs w:val="32"/>
          <w:lang w:val="en-US" w:eastAsia="zh-CN" w:bidi="ar"/>
        </w:rPr>
        <w:t>乌海职业技术学院无机关运行经费财政拨款预算。</w:t>
      </w:r>
    </w:p>
    <w:p w14:paraId="15E081DC">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olor w:val="auto"/>
          <w:sz w:val="32"/>
          <w:szCs w:val="32"/>
        </w:rPr>
      </w:pPr>
      <w:r>
        <w:rPr>
          <w:rFonts w:hint="eastAsia" w:ascii="黑体" w:hAnsi="黑体" w:eastAsia="黑体" w:cs="仿宋"/>
          <w:bCs/>
          <w:color w:val="auto"/>
          <w:kern w:val="0"/>
          <w:sz w:val="32"/>
          <w:szCs w:val="32"/>
          <w:lang w:bidi="ar"/>
        </w:rPr>
        <w:t>二、事业运行经费安排情况说明</w:t>
      </w:r>
    </w:p>
    <w:p w14:paraId="361AB300">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eastAsia="仿宋_GB2312"/>
          <w:color w:val="auto"/>
          <w:highlight w:val="yellow"/>
          <w:lang w:eastAsia="zh-CN"/>
        </w:rPr>
      </w:pPr>
      <w:r>
        <w:rPr>
          <w:rFonts w:hint="eastAsia" w:ascii="仿宋_GB2312" w:hAnsi="仿宋" w:eastAsia="仿宋_GB2312" w:cs="仿宋"/>
          <w:color w:val="auto"/>
          <w:kern w:val="0"/>
          <w:sz w:val="32"/>
          <w:szCs w:val="32"/>
          <w:lang w:bidi="ar"/>
        </w:rPr>
        <w:t>事业运转经费，是指各事业单位的公用经费，包括办公及印刷费、邮电费、差旅费、会议费、福利费、日常维修费、专业材料及一般设备购置费、办公用房水电费、办公用房取暖费、办公用房物业管理费、公务用车运行维护费以及其他费用。</w:t>
      </w:r>
    </w:p>
    <w:p w14:paraId="3F6B8D57">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 w:eastAsia="仿宋_GB2312" w:cs="仿宋"/>
          <w:color w:val="auto"/>
          <w:kern w:val="0"/>
          <w:sz w:val="32"/>
          <w:szCs w:val="32"/>
          <w:lang w:bidi="ar"/>
        </w:rPr>
      </w:pPr>
      <w:r>
        <w:rPr>
          <w:rFonts w:hint="eastAsia" w:ascii="仿宋_GB2312" w:hAnsi="仿宋" w:eastAsia="仿宋_GB2312" w:cs="仿宋"/>
          <w:color w:val="auto"/>
          <w:kern w:val="0"/>
          <w:sz w:val="32"/>
          <w:szCs w:val="32"/>
          <w:lang w:val="en-US" w:eastAsia="zh-CN" w:bidi="ar"/>
        </w:rPr>
        <w:t>2026</w:t>
      </w:r>
      <w:r>
        <w:rPr>
          <w:rFonts w:hint="eastAsia" w:ascii="仿宋_GB2312" w:hAnsi="仿宋" w:eastAsia="仿宋_GB2312" w:cs="仿宋"/>
          <w:color w:val="auto"/>
          <w:kern w:val="0"/>
          <w:sz w:val="32"/>
          <w:szCs w:val="32"/>
          <w:lang w:eastAsia="zh-CN" w:bidi="ar"/>
        </w:rPr>
        <w:t>年</w:t>
      </w:r>
      <w:r>
        <w:rPr>
          <w:rFonts w:hint="eastAsia" w:ascii="仿宋_GB2312" w:hAnsi="仿宋" w:eastAsia="仿宋_GB2312" w:cs="仿宋"/>
          <w:color w:val="auto"/>
          <w:kern w:val="0"/>
          <w:sz w:val="32"/>
          <w:szCs w:val="32"/>
          <w:lang w:bidi="ar"/>
        </w:rPr>
        <w:t>我单位事业运转经费财政拨款预算</w:t>
      </w:r>
      <w:r>
        <w:rPr>
          <w:rFonts w:hint="eastAsia" w:ascii="仿宋_GB2312" w:hAnsi="仿宋" w:eastAsia="仿宋_GB2312" w:cs="仿宋"/>
          <w:color w:val="auto"/>
          <w:kern w:val="0"/>
          <w:sz w:val="32"/>
          <w:szCs w:val="32"/>
          <w:lang w:val="en-US" w:eastAsia="zh-CN" w:bidi="ar"/>
        </w:rPr>
        <w:t>279.38</w:t>
      </w:r>
      <w:r>
        <w:rPr>
          <w:rFonts w:hint="eastAsia" w:ascii="仿宋_GB2312" w:hAnsi="仿宋" w:eastAsia="仿宋_GB2312" w:cs="仿宋"/>
          <w:color w:val="auto"/>
          <w:kern w:val="0"/>
          <w:sz w:val="32"/>
          <w:szCs w:val="32"/>
          <w:lang w:bidi="ar"/>
        </w:rPr>
        <w:t>万元，其中：</w:t>
      </w:r>
    </w:p>
    <w:p w14:paraId="5023E09C">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 w:eastAsia="仿宋_GB2312" w:cs="仿宋"/>
          <w:color w:val="auto"/>
          <w:kern w:val="0"/>
          <w:sz w:val="32"/>
          <w:szCs w:val="32"/>
          <w:lang w:bidi="ar"/>
        </w:rPr>
      </w:pPr>
      <w:r>
        <w:rPr>
          <w:rFonts w:hint="eastAsia" w:ascii="仿宋_GB2312" w:hAnsi="仿宋" w:eastAsia="仿宋_GB2312" w:cs="仿宋"/>
          <w:color w:val="auto"/>
          <w:kern w:val="0"/>
          <w:sz w:val="32"/>
          <w:szCs w:val="32"/>
          <w:lang w:bidi="ar"/>
        </w:rPr>
        <w:t>302商品和服务支出类：办公费</w:t>
      </w:r>
      <w:r>
        <w:rPr>
          <w:rFonts w:hint="eastAsia" w:ascii="仿宋_GB2312" w:hAnsi="仿宋" w:eastAsia="仿宋_GB2312" w:cs="仿宋"/>
          <w:color w:val="auto"/>
          <w:kern w:val="0"/>
          <w:sz w:val="32"/>
          <w:szCs w:val="32"/>
          <w:lang w:val="en-US" w:eastAsia="zh-CN" w:bidi="ar"/>
        </w:rPr>
        <w:t>20</w:t>
      </w:r>
      <w:r>
        <w:rPr>
          <w:rFonts w:hint="eastAsia" w:ascii="仿宋_GB2312" w:hAnsi="仿宋" w:eastAsia="仿宋_GB2312" w:cs="仿宋"/>
          <w:color w:val="auto"/>
          <w:kern w:val="0"/>
          <w:sz w:val="32"/>
          <w:szCs w:val="32"/>
          <w:lang w:bidi="ar"/>
        </w:rPr>
        <w:t>万元、印刷费</w:t>
      </w:r>
      <w:r>
        <w:rPr>
          <w:rFonts w:hint="eastAsia" w:ascii="仿宋_GB2312" w:hAnsi="仿宋" w:eastAsia="仿宋_GB2312" w:cs="仿宋"/>
          <w:color w:val="auto"/>
          <w:kern w:val="0"/>
          <w:sz w:val="32"/>
          <w:szCs w:val="32"/>
          <w:lang w:val="en-US" w:eastAsia="zh-CN" w:bidi="ar"/>
        </w:rPr>
        <w:t>15</w:t>
      </w:r>
      <w:r>
        <w:rPr>
          <w:rFonts w:hint="eastAsia" w:ascii="仿宋_GB2312" w:hAnsi="仿宋" w:eastAsia="仿宋_GB2312" w:cs="仿宋"/>
          <w:color w:val="auto"/>
          <w:kern w:val="0"/>
          <w:sz w:val="32"/>
          <w:szCs w:val="32"/>
          <w:lang w:bidi="ar"/>
        </w:rPr>
        <w:t>万元、差旅费</w:t>
      </w:r>
      <w:r>
        <w:rPr>
          <w:rFonts w:hint="eastAsia" w:ascii="仿宋_GB2312" w:hAnsi="仿宋" w:eastAsia="仿宋_GB2312" w:cs="仿宋"/>
          <w:color w:val="auto"/>
          <w:kern w:val="0"/>
          <w:sz w:val="32"/>
          <w:szCs w:val="32"/>
          <w:lang w:val="en-US" w:eastAsia="zh-CN" w:bidi="ar"/>
        </w:rPr>
        <w:t>5.2</w:t>
      </w:r>
      <w:r>
        <w:rPr>
          <w:rFonts w:hint="eastAsia" w:ascii="仿宋_GB2312" w:hAnsi="仿宋" w:eastAsia="仿宋_GB2312" w:cs="仿宋"/>
          <w:color w:val="auto"/>
          <w:kern w:val="0"/>
          <w:sz w:val="32"/>
          <w:szCs w:val="32"/>
          <w:lang w:bidi="ar"/>
        </w:rPr>
        <w:t>万元、维修（护）费</w:t>
      </w:r>
      <w:r>
        <w:rPr>
          <w:rFonts w:hint="eastAsia" w:ascii="仿宋_GB2312" w:hAnsi="仿宋" w:eastAsia="仿宋_GB2312" w:cs="仿宋"/>
          <w:color w:val="auto"/>
          <w:kern w:val="0"/>
          <w:sz w:val="32"/>
          <w:szCs w:val="32"/>
          <w:lang w:val="en-US" w:eastAsia="zh-CN" w:bidi="ar"/>
        </w:rPr>
        <w:t>15</w:t>
      </w:r>
      <w:r>
        <w:rPr>
          <w:rFonts w:hint="eastAsia" w:ascii="仿宋_GB2312" w:hAnsi="仿宋" w:eastAsia="仿宋_GB2312" w:cs="仿宋"/>
          <w:color w:val="auto"/>
          <w:kern w:val="0"/>
          <w:sz w:val="32"/>
          <w:szCs w:val="32"/>
          <w:lang w:bidi="ar"/>
        </w:rPr>
        <w:t>万元、培训费</w:t>
      </w:r>
      <w:r>
        <w:rPr>
          <w:rFonts w:hint="eastAsia" w:ascii="仿宋_GB2312" w:hAnsi="仿宋" w:eastAsia="仿宋_GB2312" w:cs="仿宋"/>
          <w:color w:val="auto"/>
          <w:kern w:val="0"/>
          <w:sz w:val="32"/>
          <w:szCs w:val="32"/>
          <w:lang w:val="en-US" w:eastAsia="zh-CN" w:bidi="ar"/>
        </w:rPr>
        <w:t>74.27</w:t>
      </w:r>
      <w:r>
        <w:rPr>
          <w:rFonts w:hint="eastAsia" w:ascii="仿宋_GB2312" w:hAnsi="仿宋" w:eastAsia="仿宋_GB2312" w:cs="仿宋"/>
          <w:color w:val="auto"/>
          <w:kern w:val="0"/>
          <w:sz w:val="32"/>
          <w:szCs w:val="32"/>
          <w:lang w:bidi="ar"/>
        </w:rPr>
        <w:t>万元、工会经费</w:t>
      </w:r>
      <w:r>
        <w:rPr>
          <w:rFonts w:hint="eastAsia" w:ascii="仿宋_GB2312" w:hAnsi="仿宋" w:eastAsia="仿宋_GB2312" w:cs="仿宋"/>
          <w:color w:val="auto"/>
          <w:kern w:val="0"/>
          <w:sz w:val="32"/>
          <w:szCs w:val="32"/>
          <w:lang w:val="en-US" w:eastAsia="zh-CN" w:bidi="ar"/>
        </w:rPr>
        <w:t>59.42</w:t>
      </w:r>
      <w:r>
        <w:rPr>
          <w:rFonts w:hint="eastAsia" w:ascii="仿宋_GB2312" w:hAnsi="仿宋" w:eastAsia="仿宋_GB2312" w:cs="仿宋"/>
          <w:color w:val="auto"/>
          <w:kern w:val="0"/>
          <w:sz w:val="32"/>
          <w:szCs w:val="32"/>
          <w:lang w:bidi="ar"/>
        </w:rPr>
        <w:t>万元、公务用车运行维护费</w:t>
      </w:r>
      <w:r>
        <w:rPr>
          <w:rFonts w:hint="eastAsia" w:ascii="仿宋_GB2312" w:hAnsi="仿宋" w:eastAsia="仿宋_GB2312" w:cs="仿宋"/>
          <w:color w:val="auto"/>
          <w:kern w:val="0"/>
          <w:sz w:val="32"/>
          <w:szCs w:val="32"/>
          <w:lang w:val="en-US" w:eastAsia="zh-CN" w:bidi="ar"/>
        </w:rPr>
        <w:t>4.33</w:t>
      </w:r>
      <w:r>
        <w:rPr>
          <w:rFonts w:hint="eastAsia" w:ascii="仿宋_GB2312" w:hAnsi="仿宋" w:eastAsia="仿宋_GB2312" w:cs="仿宋"/>
          <w:color w:val="auto"/>
          <w:kern w:val="0"/>
          <w:sz w:val="32"/>
          <w:szCs w:val="32"/>
          <w:lang w:bidi="ar"/>
        </w:rPr>
        <w:t>万元、其他商品和服务支出</w:t>
      </w:r>
      <w:r>
        <w:rPr>
          <w:rFonts w:hint="eastAsia" w:ascii="仿宋_GB2312" w:hAnsi="仿宋" w:eastAsia="仿宋_GB2312" w:cs="仿宋"/>
          <w:color w:val="auto"/>
          <w:kern w:val="0"/>
          <w:sz w:val="32"/>
          <w:szCs w:val="32"/>
          <w:lang w:val="en-US" w:eastAsia="zh-CN" w:bidi="ar"/>
        </w:rPr>
        <w:t>86.16</w:t>
      </w:r>
      <w:r>
        <w:rPr>
          <w:rFonts w:hint="eastAsia" w:ascii="仿宋_GB2312" w:hAnsi="仿宋" w:eastAsia="仿宋_GB2312" w:cs="仿宋"/>
          <w:color w:val="auto"/>
          <w:kern w:val="0"/>
          <w:sz w:val="32"/>
          <w:szCs w:val="32"/>
          <w:lang w:bidi="ar"/>
        </w:rPr>
        <w:t>万元；</w:t>
      </w:r>
    </w:p>
    <w:p w14:paraId="4FEBD8A8">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 w:eastAsia="仿宋_GB2312" w:cs="仿宋"/>
          <w:color w:val="auto"/>
          <w:kern w:val="0"/>
          <w:sz w:val="32"/>
          <w:szCs w:val="32"/>
          <w:highlight w:val="cyan"/>
          <w:lang w:bidi="ar"/>
        </w:rPr>
      </w:pPr>
      <w:r>
        <w:rPr>
          <w:rFonts w:hint="eastAsia" w:ascii="仿宋_GB2312" w:hAnsi="仿宋" w:eastAsia="仿宋_GB2312" w:cs="仿宋"/>
          <w:color w:val="auto"/>
          <w:kern w:val="0"/>
          <w:sz w:val="32"/>
          <w:szCs w:val="32"/>
          <w:lang w:val="en-US" w:eastAsia="zh-CN" w:bidi="ar"/>
        </w:rPr>
        <w:t>2026</w:t>
      </w:r>
      <w:r>
        <w:rPr>
          <w:rFonts w:hint="eastAsia" w:ascii="仿宋_GB2312" w:hAnsi="仿宋" w:eastAsia="仿宋_GB2312" w:cs="仿宋"/>
          <w:color w:val="auto"/>
          <w:kern w:val="0"/>
          <w:sz w:val="32"/>
          <w:szCs w:val="32"/>
          <w:lang w:eastAsia="zh-CN" w:bidi="ar"/>
        </w:rPr>
        <w:t>年</w:t>
      </w:r>
      <w:r>
        <w:rPr>
          <w:rFonts w:hint="eastAsia" w:ascii="仿宋_GB2312" w:hAnsi="仿宋" w:eastAsia="仿宋_GB2312" w:cs="仿宋"/>
          <w:color w:val="auto"/>
          <w:kern w:val="0"/>
          <w:sz w:val="32"/>
          <w:szCs w:val="32"/>
          <w:lang w:bidi="ar"/>
        </w:rPr>
        <w:t>事业运行经费比上年减少</w:t>
      </w:r>
      <w:r>
        <w:rPr>
          <w:rFonts w:hint="eastAsia" w:ascii="仿宋_GB2312" w:hAnsi="仿宋" w:eastAsia="仿宋_GB2312" w:cs="仿宋"/>
          <w:color w:val="auto"/>
          <w:kern w:val="0"/>
          <w:sz w:val="32"/>
          <w:szCs w:val="32"/>
          <w:lang w:val="en-US" w:eastAsia="zh-CN" w:bidi="ar"/>
        </w:rPr>
        <w:t>26.22</w:t>
      </w:r>
      <w:r>
        <w:rPr>
          <w:rFonts w:hint="eastAsia" w:ascii="仿宋_GB2312" w:hAnsi="仿宋" w:eastAsia="仿宋_GB2312" w:cs="仿宋"/>
          <w:color w:val="auto"/>
          <w:kern w:val="0"/>
          <w:sz w:val="32"/>
          <w:szCs w:val="32"/>
          <w:lang w:bidi="ar"/>
        </w:rPr>
        <w:t>万元，下降</w:t>
      </w:r>
      <w:r>
        <w:rPr>
          <w:rFonts w:hint="eastAsia" w:ascii="仿宋_GB2312" w:hAnsi="仿宋" w:eastAsia="仿宋_GB2312" w:cs="仿宋"/>
          <w:color w:val="auto"/>
          <w:kern w:val="0"/>
          <w:sz w:val="32"/>
          <w:szCs w:val="32"/>
          <w:lang w:val="en-US" w:eastAsia="zh-CN" w:bidi="ar"/>
        </w:rPr>
        <w:t>8.58</w:t>
      </w:r>
      <w:r>
        <w:rPr>
          <w:rFonts w:hint="eastAsia" w:ascii="仿宋_GB2312" w:hAnsi="仿宋" w:eastAsia="仿宋_GB2312" w:cs="仿宋"/>
          <w:color w:val="auto"/>
          <w:kern w:val="0"/>
          <w:sz w:val="32"/>
          <w:szCs w:val="32"/>
          <w:lang w:bidi="ar"/>
        </w:rPr>
        <w:t>%，</w:t>
      </w:r>
      <w:r>
        <w:rPr>
          <w:rFonts w:hint="eastAsia" w:ascii="仿宋_GB2312" w:hAnsi="仿宋" w:eastAsia="仿宋_GB2312" w:cs="仿宋"/>
          <w:color w:val="auto"/>
          <w:kern w:val="0"/>
          <w:sz w:val="32"/>
          <w:szCs w:val="32"/>
          <w:highlight w:val="none"/>
          <w:lang w:bidi="ar"/>
        </w:rPr>
        <w:t>下降主要原因</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val="en-US" w:eastAsia="zh-CN"/>
        </w:rPr>
        <w:t>办公费、差旅费及培训费等均减少</w:t>
      </w:r>
      <w:r>
        <w:rPr>
          <w:rFonts w:hint="eastAsia" w:ascii="仿宋_GB2312" w:hAnsi="仿宋" w:eastAsia="仿宋_GB2312" w:cs="仿宋"/>
          <w:color w:val="auto"/>
          <w:kern w:val="0"/>
          <w:sz w:val="32"/>
          <w:szCs w:val="32"/>
          <w:highlight w:val="none"/>
          <w:lang w:bidi="ar"/>
        </w:rPr>
        <w:t>。</w:t>
      </w:r>
    </w:p>
    <w:p w14:paraId="6F174E08">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olor w:val="auto"/>
          <w:sz w:val="32"/>
          <w:szCs w:val="32"/>
          <w:highlight w:val="none"/>
        </w:rPr>
      </w:pPr>
      <w:r>
        <w:rPr>
          <w:rFonts w:hint="eastAsia" w:ascii="黑体" w:hAnsi="黑体" w:eastAsia="黑体" w:cs="仿宋"/>
          <w:bCs/>
          <w:color w:val="auto"/>
          <w:kern w:val="0"/>
          <w:sz w:val="32"/>
          <w:szCs w:val="32"/>
          <w:highlight w:val="none"/>
          <w:lang w:bidi="ar"/>
        </w:rPr>
        <w:t>三、</w:t>
      </w:r>
      <w:r>
        <w:rPr>
          <w:rFonts w:hint="eastAsia" w:eastAsia="黑体" w:cs="黑体"/>
          <w:sz w:val="32"/>
          <w:szCs w:val="36"/>
          <w:highlight w:val="none"/>
        </w:rPr>
        <w:t>政府采购支出预算情况说明</w:t>
      </w:r>
    </w:p>
    <w:p w14:paraId="2B091A12">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val="en-US" w:eastAsia="zh-CN" w:bidi="ar"/>
        </w:rPr>
        <w:t>2026</w:t>
      </w:r>
      <w:r>
        <w:rPr>
          <w:rFonts w:hint="eastAsia" w:ascii="仿宋_GB2312" w:hAnsi="仿宋_GB2312" w:eastAsia="仿宋_GB2312" w:cs="仿宋_GB2312"/>
          <w:color w:val="auto"/>
          <w:kern w:val="0"/>
          <w:sz w:val="32"/>
          <w:szCs w:val="32"/>
          <w:lang w:eastAsia="zh-CN" w:bidi="ar"/>
        </w:rPr>
        <w:t>年</w:t>
      </w:r>
      <w:r>
        <w:rPr>
          <w:rFonts w:hint="eastAsia" w:ascii="仿宋_GB2312" w:hAnsi="仿宋_GB2312" w:eastAsia="仿宋_GB2312" w:cs="仿宋_GB2312"/>
          <w:color w:val="auto"/>
          <w:kern w:val="0"/>
          <w:sz w:val="32"/>
          <w:szCs w:val="32"/>
          <w:lang w:bidi="ar"/>
        </w:rPr>
        <w:t>政府采购预算</w:t>
      </w:r>
      <w:r>
        <w:rPr>
          <w:rFonts w:hint="eastAsia" w:ascii="仿宋_GB2312" w:hAnsi="仿宋_GB2312" w:eastAsia="仿宋_GB2312" w:cs="仿宋_GB2312"/>
          <w:color w:val="auto"/>
          <w:kern w:val="0"/>
          <w:sz w:val="32"/>
          <w:szCs w:val="32"/>
          <w:lang w:val="en-US" w:eastAsia="zh-CN" w:bidi="ar"/>
        </w:rPr>
        <w:t>0</w:t>
      </w:r>
      <w:r>
        <w:rPr>
          <w:rFonts w:hint="eastAsia" w:ascii="仿宋_GB2312" w:hAnsi="仿宋_GB2312" w:eastAsia="仿宋_GB2312" w:cs="仿宋_GB2312"/>
          <w:color w:val="auto"/>
          <w:kern w:val="0"/>
          <w:sz w:val="32"/>
          <w:szCs w:val="32"/>
          <w:lang w:bidi="ar"/>
        </w:rPr>
        <w:t>万元，</w:t>
      </w:r>
      <w:r>
        <w:rPr>
          <w:rFonts w:hint="eastAsia" w:ascii="仿宋_GB2312" w:hAnsi="仿宋_GB2312" w:eastAsia="仿宋_GB2312" w:cs="仿宋_GB2312"/>
          <w:color w:val="auto"/>
          <w:kern w:val="0"/>
          <w:sz w:val="32"/>
          <w:szCs w:val="32"/>
          <w:lang w:val="en-US" w:eastAsia="zh-CN" w:bidi="ar"/>
        </w:rPr>
        <w:t>与</w:t>
      </w:r>
      <w:r>
        <w:rPr>
          <w:rFonts w:hint="eastAsia" w:ascii="仿宋_GB2312" w:hAnsi="仿宋_GB2312" w:eastAsia="仿宋_GB2312" w:cs="仿宋_GB2312"/>
          <w:color w:val="auto"/>
          <w:kern w:val="0"/>
          <w:sz w:val="32"/>
          <w:szCs w:val="32"/>
          <w:lang w:bidi="ar"/>
        </w:rPr>
        <w:t>上年</w:t>
      </w:r>
      <w:r>
        <w:rPr>
          <w:rFonts w:hint="eastAsia" w:ascii="仿宋_GB2312" w:hAnsi="仿宋_GB2312" w:eastAsia="仿宋_GB2312" w:cs="仿宋_GB2312"/>
          <w:color w:val="auto"/>
          <w:kern w:val="0"/>
          <w:sz w:val="32"/>
          <w:szCs w:val="32"/>
          <w:lang w:val="en-US" w:eastAsia="zh-CN" w:bidi="ar"/>
        </w:rPr>
        <w:t>一致。</w:t>
      </w:r>
    </w:p>
    <w:p w14:paraId="648F444C">
      <w:pPr>
        <w:widowControl/>
        <w:spacing w:line="560" w:lineRule="exact"/>
        <w:ind w:firstLine="640" w:firstLineChars="200"/>
        <w:jc w:val="both"/>
        <w:rPr>
          <w:rFonts w:hint="eastAsia"/>
        </w:rPr>
      </w:pPr>
      <w:r>
        <w:rPr>
          <w:rFonts w:hint="eastAsia" w:ascii="仿宋_GB2312" w:hAnsi="仿宋" w:eastAsia="仿宋_GB2312" w:cs="仿宋"/>
          <w:kern w:val="0"/>
          <w:sz w:val="32"/>
          <w:szCs w:val="32"/>
          <w:lang w:val="en-US" w:eastAsia="zh-CN" w:bidi="ar"/>
        </w:rPr>
        <w:t>我单位无政府采购财政拨款预算，无此项支出。</w:t>
      </w:r>
    </w:p>
    <w:p w14:paraId="668C9E71">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olor w:val="auto"/>
          <w:sz w:val="32"/>
          <w:szCs w:val="32"/>
        </w:rPr>
      </w:pPr>
      <w:r>
        <w:rPr>
          <w:rFonts w:hint="eastAsia" w:ascii="黑体" w:hAnsi="黑体" w:eastAsia="黑体" w:cs="仿宋"/>
          <w:bCs/>
          <w:color w:val="auto"/>
          <w:kern w:val="0"/>
          <w:sz w:val="32"/>
          <w:szCs w:val="32"/>
          <w:lang w:bidi="ar"/>
        </w:rPr>
        <w:t>四、国有资产占有使用情况说明</w:t>
      </w:r>
    </w:p>
    <w:p w14:paraId="4525D052">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lang w:eastAsia="zh-CN"/>
        </w:rPr>
      </w:pPr>
      <w:r>
        <w:rPr>
          <w:rFonts w:hint="eastAsia" w:ascii="仿宋_GB2312" w:hAnsi="仿宋" w:eastAsia="仿宋_GB2312" w:cs="仿宋"/>
          <w:b/>
          <w:bCs/>
          <w:color w:val="auto"/>
          <w:kern w:val="0"/>
          <w:sz w:val="32"/>
          <w:szCs w:val="32"/>
          <w:lang w:bidi="ar"/>
        </w:rPr>
        <w:t>1.</w:t>
      </w:r>
      <w:r>
        <w:rPr>
          <w:rFonts w:hint="eastAsia" w:ascii="仿宋_GB2312" w:hAnsi="仿宋" w:eastAsia="仿宋_GB2312" w:cs="仿宋"/>
          <w:b/>
          <w:bCs/>
          <w:color w:val="auto"/>
          <w:kern w:val="0"/>
          <w:sz w:val="32"/>
          <w:szCs w:val="32"/>
          <w:lang w:val="en-US" w:eastAsia="zh-CN" w:bidi="ar"/>
        </w:rPr>
        <w:t>2026</w:t>
      </w:r>
      <w:r>
        <w:rPr>
          <w:rFonts w:hint="eastAsia" w:ascii="仿宋_GB2312" w:hAnsi="仿宋" w:eastAsia="仿宋_GB2312" w:cs="仿宋"/>
          <w:b/>
          <w:bCs/>
          <w:color w:val="auto"/>
          <w:kern w:val="0"/>
          <w:sz w:val="32"/>
          <w:szCs w:val="32"/>
          <w:lang w:eastAsia="zh-CN" w:bidi="ar"/>
        </w:rPr>
        <w:t>年</w:t>
      </w:r>
      <w:r>
        <w:rPr>
          <w:rFonts w:hint="eastAsia" w:ascii="仿宋_GB2312" w:hAnsi="仿宋" w:eastAsia="仿宋_GB2312" w:cs="仿宋"/>
          <w:b/>
          <w:bCs/>
          <w:color w:val="auto"/>
          <w:kern w:val="0"/>
          <w:sz w:val="32"/>
          <w:szCs w:val="32"/>
          <w:lang w:bidi="ar"/>
        </w:rPr>
        <w:t>公务用车及大型设备情况</w:t>
      </w:r>
      <w:r>
        <w:rPr>
          <w:rFonts w:hint="eastAsia" w:ascii="仿宋_GB2312" w:hAnsi="仿宋" w:eastAsia="仿宋_GB2312" w:cs="仿宋"/>
          <w:b/>
          <w:bCs/>
          <w:color w:val="auto"/>
          <w:kern w:val="0"/>
          <w:sz w:val="32"/>
          <w:szCs w:val="32"/>
          <w:lang w:eastAsia="zh-CN" w:bidi="ar"/>
        </w:rPr>
        <w:t>。</w:t>
      </w:r>
    </w:p>
    <w:p w14:paraId="10B4FA50">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宋体" w:eastAsia="仿宋_GB2312" w:cs="仿宋_GB2312"/>
          <w:color w:val="auto"/>
          <w:kern w:val="0"/>
          <w:sz w:val="32"/>
          <w:szCs w:val="32"/>
          <w:lang w:bidi="ar"/>
        </w:rPr>
      </w:pPr>
      <w:r>
        <w:rPr>
          <w:rFonts w:hint="eastAsia" w:ascii="仿宋_GB2312" w:hAnsi="仿宋" w:eastAsia="仿宋_GB2312" w:cs="仿宋"/>
          <w:color w:val="auto"/>
          <w:kern w:val="0"/>
          <w:sz w:val="32"/>
          <w:szCs w:val="32"/>
          <w:lang w:bidi="ar"/>
        </w:rPr>
        <w:t>截至</w:t>
      </w:r>
      <w:r>
        <w:rPr>
          <w:rFonts w:hint="eastAsia" w:ascii="仿宋_GB2312" w:hAnsi="仿宋" w:eastAsia="仿宋_GB2312" w:cs="仿宋"/>
          <w:color w:val="auto"/>
          <w:kern w:val="0"/>
          <w:sz w:val="32"/>
          <w:szCs w:val="32"/>
          <w:highlight w:val="none"/>
          <w:lang w:val="en-US" w:eastAsia="zh-CN" w:bidi="ar"/>
        </w:rPr>
        <w:t>2025</w:t>
      </w:r>
      <w:r>
        <w:rPr>
          <w:rFonts w:hint="eastAsia" w:ascii="仿宋_GB2312" w:hAnsi="仿宋" w:eastAsia="仿宋_GB2312" w:cs="仿宋"/>
          <w:color w:val="auto"/>
          <w:kern w:val="0"/>
          <w:sz w:val="32"/>
          <w:szCs w:val="32"/>
          <w:lang w:bidi="ar"/>
        </w:rPr>
        <w:t>年末，共有车辆</w:t>
      </w:r>
      <w:r>
        <w:rPr>
          <w:rFonts w:hint="eastAsia" w:ascii="仿宋_GB2312" w:hAnsi="仿宋" w:eastAsia="仿宋_GB2312" w:cs="仿宋"/>
          <w:color w:val="auto"/>
          <w:kern w:val="0"/>
          <w:sz w:val="32"/>
          <w:szCs w:val="32"/>
          <w:lang w:val="en-US" w:eastAsia="zh-CN" w:bidi="ar"/>
        </w:rPr>
        <w:t>3</w:t>
      </w:r>
      <w:r>
        <w:rPr>
          <w:rFonts w:hint="eastAsia" w:ascii="仿宋_GB2312" w:hAnsi="仿宋" w:eastAsia="仿宋_GB2312" w:cs="仿宋"/>
          <w:color w:val="auto"/>
          <w:kern w:val="0"/>
          <w:sz w:val="32"/>
          <w:szCs w:val="32"/>
          <w:lang w:bidi="ar"/>
        </w:rPr>
        <w:t>辆，其中机要通信应急用车</w:t>
      </w:r>
      <w:r>
        <w:rPr>
          <w:rFonts w:hint="eastAsia" w:ascii="仿宋_GB2312" w:hAnsi="仿宋" w:eastAsia="仿宋_GB2312" w:cs="仿宋"/>
          <w:color w:val="auto"/>
          <w:kern w:val="0"/>
          <w:sz w:val="32"/>
          <w:szCs w:val="32"/>
          <w:lang w:val="en-US" w:eastAsia="zh-CN" w:bidi="ar"/>
        </w:rPr>
        <w:t>2</w:t>
      </w:r>
      <w:r>
        <w:rPr>
          <w:rFonts w:hint="eastAsia" w:ascii="仿宋_GB2312" w:hAnsi="仿宋" w:eastAsia="仿宋_GB2312" w:cs="仿宋"/>
          <w:color w:val="auto"/>
          <w:kern w:val="0"/>
          <w:sz w:val="32"/>
          <w:szCs w:val="32"/>
          <w:lang w:bidi="ar"/>
        </w:rPr>
        <w:t>辆</w:t>
      </w:r>
      <w:r>
        <w:rPr>
          <w:rFonts w:hint="eastAsia" w:ascii="仿宋_GB2312" w:hAnsi="仿宋" w:eastAsia="仿宋_GB2312" w:cs="仿宋"/>
          <w:color w:val="auto"/>
          <w:kern w:val="0"/>
          <w:sz w:val="32"/>
          <w:szCs w:val="32"/>
          <w:lang w:eastAsia="zh-CN" w:bidi="ar"/>
        </w:rPr>
        <w:t>主要用于</w:t>
      </w:r>
      <w:r>
        <w:rPr>
          <w:rFonts w:hint="eastAsia" w:ascii="仿宋" w:hAnsi="仿宋" w:eastAsia="仿宋" w:cs="仿宋"/>
          <w:color w:val="auto"/>
          <w:sz w:val="32"/>
          <w:szCs w:val="32"/>
        </w:rPr>
        <w:t>产教融合、校企合作等对外联络与紧急公务保障，需频繁出入企业、园区等非固定场所，且部分任务涉及敏感合作信息，需保障产教融合、校企合作等工作的时效性与保密性</w:t>
      </w:r>
      <w:r>
        <w:rPr>
          <w:rFonts w:hint="eastAsia" w:ascii="仿宋" w:hAnsi="仿宋" w:eastAsia="仿宋" w:cs="仿宋"/>
          <w:color w:val="auto"/>
          <w:sz w:val="32"/>
          <w:szCs w:val="32"/>
          <w:lang w:eastAsia="zh-CN"/>
        </w:rPr>
        <w:t>；</w:t>
      </w:r>
      <w:r>
        <w:rPr>
          <w:rFonts w:hint="eastAsia" w:ascii="仿宋_GB2312" w:hAnsi="仿宋" w:eastAsia="仿宋_GB2312" w:cs="仿宋"/>
          <w:color w:val="auto"/>
          <w:kern w:val="0"/>
          <w:sz w:val="32"/>
          <w:szCs w:val="32"/>
          <w:lang w:bidi="ar"/>
        </w:rPr>
        <w:t>调研用车</w:t>
      </w:r>
      <w:r>
        <w:rPr>
          <w:rFonts w:hint="eastAsia" w:ascii="仿宋_GB2312" w:hAnsi="仿宋" w:eastAsia="仿宋_GB2312" w:cs="仿宋"/>
          <w:color w:val="auto"/>
          <w:kern w:val="0"/>
          <w:sz w:val="32"/>
          <w:szCs w:val="32"/>
          <w:lang w:val="en-US" w:eastAsia="zh-CN" w:bidi="ar"/>
        </w:rPr>
        <w:t>0</w:t>
      </w:r>
      <w:r>
        <w:rPr>
          <w:rFonts w:hint="eastAsia" w:ascii="仿宋_GB2312" w:hAnsi="仿宋" w:eastAsia="仿宋_GB2312" w:cs="仿宋"/>
          <w:color w:val="auto"/>
          <w:kern w:val="0"/>
          <w:sz w:val="32"/>
          <w:szCs w:val="32"/>
          <w:lang w:bidi="ar"/>
        </w:rPr>
        <w:t>辆</w:t>
      </w:r>
      <w:r>
        <w:rPr>
          <w:rFonts w:hint="eastAsia" w:ascii="仿宋" w:hAnsi="仿宋" w:eastAsia="仿宋" w:cs="仿宋"/>
          <w:color w:val="auto"/>
          <w:sz w:val="32"/>
          <w:szCs w:val="32"/>
          <w:lang w:eastAsia="zh-CN"/>
        </w:rPr>
        <w:t>；</w:t>
      </w:r>
      <w:r>
        <w:rPr>
          <w:rFonts w:hint="eastAsia" w:ascii="仿宋_GB2312" w:hAnsi="仿宋" w:eastAsia="仿宋_GB2312" w:cs="仿宋"/>
          <w:color w:val="auto"/>
          <w:kern w:val="0"/>
          <w:sz w:val="32"/>
          <w:szCs w:val="32"/>
          <w:lang w:bidi="ar"/>
        </w:rPr>
        <w:t>业务用车</w:t>
      </w:r>
      <w:r>
        <w:rPr>
          <w:rFonts w:hint="eastAsia" w:ascii="仿宋_GB2312" w:hAnsi="仿宋" w:eastAsia="仿宋_GB2312" w:cs="仿宋"/>
          <w:color w:val="auto"/>
          <w:kern w:val="0"/>
          <w:sz w:val="32"/>
          <w:szCs w:val="32"/>
          <w:lang w:val="en-US" w:eastAsia="zh-CN" w:bidi="ar"/>
        </w:rPr>
        <w:t>1</w:t>
      </w:r>
      <w:r>
        <w:rPr>
          <w:rFonts w:hint="eastAsia" w:ascii="仿宋_GB2312" w:hAnsi="仿宋" w:eastAsia="仿宋_GB2312" w:cs="仿宋"/>
          <w:color w:val="auto"/>
          <w:kern w:val="0"/>
          <w:sz w:val="32"/>
          <w:szCs w:val="32"/>
          <w:lang w:bidi="ar"/>
        </w:rPr>
        <w:t>辆</w:t>
      </w:r>
      <w:r>
        <w:rPr>
          <w:rFonts w:hint="eastAsia" w:ascii="仿宋_GB2312" w:hAnsi="仿宋" w:eastAsia="仿宋_GB2312" w:cs="仿宋"/>
          <w:color w:val="auto"/>
          <w:kern w:val="0"/>
          <w:sz w:val="32"/>
          <w:szCs w:val="32"/>
          <w:lang w:eastAsia="zh-CN" w:bidi="ar"/>
        </w:rPr>
        <w:t>主要用于</w:t>
      </w:r>
      <w:r>
        <w:rPr>
          <w:rFonts w:hint="eastAsia" w:ascii="仿宋" w:hAnsi="仿宋" w:eastAsia="仿宋" w:cs="仿宋"/>
          <w:color w:val="auto"/>
          <w:sz w:val="32"/>
          <w:szCs w:val="32"/>
        </w:rPr>
        <w:t>学生集体实习实训接送</w:t>
      </w:r>
      <w:r>
        <w:rPr>
          <w:rFonts w:hint="eastAsia" w:ascii="仿宋" w:hAnsi="仿宋" w:eastAsia="仿宋" w:cs="仿宋"/>
          <w:color w:val="auto"/>
          <w:sz w:val="32"/>
          <w:szCs w:val="32"/>
          <w:lang w:eastAsia="zh-CN"/>
        </w:rPr>
        <w:t>；</w:t>
      </w:r>
      <w:r>
        <w:rPr>
          <w:rFonts w:hint="eastAsia" w:ascii="仿宋_GB2312" w:hAnsi="仿宋" w:eastAsia="仿宋_GB2312" w:cs="仿宋"/>
          <w:color w:val="auto"/>
          <w:kern w:val="0"/>
          <w:sz w:val="32"/>
          <w:szCs w:val="32"/>
          <w:lang w:bidi="ar"/>
        </w:rPr>
        <w:t>离退休干部用车</w:t>
      </w:r>
      <w:r>
        <w:rPr>
          <w:rFonts w:hint="eastAsia" w:ascii="仿宋_GB2312" w:hAnsi="仿宋" w:eastAsia="仿宋_GB2312" w:cs="仿宋"/>
          <w:color w:val="auto"/>
          <w:kern w:val="0"/>
          <w:sz w:val="32"/>
          <w:szCs w:val="32"/>
          <w:lang w:val="en-US" w:eastAsia="zh-CN" w:bidi="ar"/>
        </w:rPr>
        <w:t>0</w:t>
      </w:r>
      <w:r>
        <w:rPr>
          <w:rFonts w:hint="eastAsia" w:ascii="仿宋_GB2312" w:hAnsi="仿宋" w:eastAsia="仿宋_GB2312" w:cs="仿宋"/>
          <w:color w:val="auto"/>
          <w:kern w:val="0"/>
          <w:sz w:val="32"/>
          <w:szCs w:val="32"/>
          <w:lang w:bidi="ar"/>
        </w:rPr>
        <w:t>辆</w:t>
      </w:r>
      <w:r>
        <w:rPr>
          <w:rFonts w:hint="eastAsia" w:ascii="仿宋" w:hAnsi="仿宋" w:eastAsia="仿宋" w:cs="仿宋"/>
          <w:color w:val="auto"/>
          <w:sz w:val="32"/>
          <w:szCs w:val="32"/>
          <w:lang w:eastAsia="zh-CN"/>
        </w:rPr>
        <w:t>；</w:t>
      </w:r>
      <w:r>
        <w:rPr>
          <w:rFonts w:hint="eastAsia" w:ascii="仿宋_GB2312" w:hAnsi="仿宋" w:eastAsia="仿宋_GB2312" w:cs="仿宋"/>
          <w:color w:val="auto"/>
          <w:kern w:val="0"/>
          <w:sz w:val="32"/>
          <w:szCs w:val="32"/>
          <w:lang w:bidi="ar"/>
        </w:rPr>
        <w:t>执法执勤和综合执法用车</w:t>
      </w:r>
      <w:r>
        <w:rPr>
          <w:rFonts w:hint="eastAsia" w:ascii="仿宋_GB2312" w:hAnsi="仿宋" w:eastAsia="仿宋_GB2312" w:cs="仿宋"/>
          <w:color w:val="auto"/>
          <w:kern w:val="0"/>
          <w:sz w:val="32"/>
          <w:szCs w:val="32"/>
          <w:lang w:val="en-US" w:eastAsia="zh-CN" w:bidi="ar"/>
        </w:rPr>
        <w:t>0</w:t>
      </w:r>
      <w:r>
        <w:rPr>
          <w:rFonts w:hint="eastAsia" w:ascii="仿宋_GB2312" w:hAnsi="仿宋" w:eastAsia="仿宋_GB2312" w:cs="仿宋"/>
          <w:color w:val="auto"/>
          <w:kern w:val="0"/>
          <w:sz w:val="32"/>
          <w:szCs w:val="32"/>
          <w:lang w:bidi="ar"/>
        </w:rPr>
        <w:t>辆</w:t>
      </w:r>
      <w:r>
        <w:rPr>
          <w:rFonts w:hint="eastAsia" w:ascii="仿宋" w:hAnsi="仿宋" w:eastAsia="仿宋" w:cs="仿宋"/>
          <w:color w:val="auto"/>
          <w:sz w:val="32"/>
          <w:szCs w:val="32"/>
          <w:lang w:eastAsia="zh-CN"/>
        </w:rPr>
        <w:t>；</w:t>
      </w:r>
      <w:r>
        <w:rPr>
          <w:rFonts w:hint="eastAsia" w:ascii="仿宋_GB2312" w:hAnsi="仿宋" w:eastAsia="仿宋_GB2312" w:cs="仿宋"/>
          <w:color w:val="auto"/>
          <w:kern w:val="0"/>
          <w:sz w:val="32"/>
          <w:szCs w:val="32"/>
          <w:lang w:bidi="ar"/>
        </w:rPr>
        <w:t>特种专业技术用车</w:t>
      </w:r>
      <w:r>
        <w:rPr>
          <w:rFonts w:hint="eastAsia" w:ascii="仿宋_GB2312" w:hAnsi="仿宋" w:eastAsia="仿宋_GB2312" w:cs="仿宋"/>
          <w:color w:val="auto"/>
          <w:kern w:val="0"/>
          <w:sz w:val="32"/>
          <w:szCs w:val="32"/>
          <w:lang w:val="en-US" w:eastAsia="zh-CN" w:bidi="ar"/>
        </w:rPr>
        <w:t>0</w:t>
      </w:r>
      <w:r>
        <w:rPr>
          <w:rFonts w:hint="eastAsia" w:ascii="仿宋_GB2312" w:hAnsi="仿宋" w:eastAsia="仿宋_GB2312" w:cs="仿宋"/>
          <w:color w:val="auto"/>
          <w:kern w:val="0"/>
          <w:sz w:val="32"/>
          <w:szCs w:val="32"/>
          <w:lang w:bidi="ar"/>
        </w:rPr>
        <w:t>辆</w:t>
      </w:r>
      <w:r>
        <w:rPr>
          <w:rFonts w:hint="eastAsia" w:ascii="仿宋" w:hAnsi="仿宋" w:eastAsia="仿宋" w:cs="仿宋"/>
          <w:color w:val="auto"/>
          <w:sz w:val="32"/>
          <w:szCs w:val="32"/>
          <w:lang w:eastAsia="zh-CN"/>
        </w:rPr>
        <w:t>；</w:t>
      </w:r>
      <w:r>
        <w:rPr>
          <w:rFonts w:hint="eastAsia" w:ascii="仿宋_GB2312" w:hAnsi="仿宋" w:eastAsia="仿宋_GB2312" w:cs="仿宋"/>
          <w:color w:val="auto"/>
          <w:kern w:val="0"/>
          <w:sz w:val="32"/>
          <w:szCs w:val="32"/>
          <w:lang w:bidi="ar"/>
        </w:rPr>
        <w:t>其他用车</w:t>
      </w:r>
      <w:r>
        <w:rPr>
          <w:rFonts w:hint="eastAsia" w:ascii="仿宋_GB2312" w:hAnsi="仿宋" w:eastAsia="仿宋_GB2312" w:cs="仿宋"/>
          <w:color w:val="auto"/>
          <w:kern w:val="0"/>
          <w:sz w:val="32"/>
          <w:szCs w:val="32"/>
          <w:lang w:val="en-US" w:eastAsia="zh-CN" w:bidi="ar"/>
        </w:rPr>
        <w:t>0</w:t>
      </w:r>
      <w:r>
        <w:rPr>
          <w:rFonts w:hint="eastAsia" w:ascii="仿宋_GB2312" w:hAnsi="仿宋" w:eastAsia="仿宋_GB2312" w:cs="仿宋"/>
          <w:color w:val="auto"/>
          <w:kern w:val="0"/>
          <w:sz w:val="32"/>
          <w:szCs w:val="32"/>
          <w:lang w:bidi="ar"/>
        </w:rPr>
        <w:t>辆</w:t>
      </w:r>
      <w:r>
        <w:rPr>
          <w:rFonts w:hint="eastAsia" w:ascii="仿宋_GB2312" w:hAnsi="宋体" w:eastAsia="仿宋_GB2312" w:cs="仿宋_GB2312"/>
          <w:color w:val="auto"/>
          <w:kern w:val="0"/>
          <w:sz w:val="32"/>
          <w:szCs w:val="32"/>
          <w:lang w:bidi="ar"/>
        </w:rPr>
        <w:t>。</w:t>
      </w:r>
    </w:p>
    <w:p w14:paraId="3111F6E2">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_GB2312" w:hAnsi="仿宋" w:eastAsia="仿宋_GB2312" w:cs="仿宋"/>
          <w:color w:val="auto"/>
          <w:kern w:val="0"/>
          <w:sz w:val="32"/>
          <w:szCs w:val="32"/>
          <w:lang w:val="en-US" w:eastAsia="zh-CN" w:bidi="ar"/>
        </w:rPr>
      </w:pPr>
      <w:r>
        <w:rPr>
          <w:rFonts w:hint="eastAsia" w:eastAsia="仿宋_GB2312" w:cs="Times New Roman"/>
          <w:color w:val="auto"/>
          <w:sz w:val="32"/>
          <w:szCs w:val="32"/>
          <w:lang w:eastAsia="zh-CN"/>
        </w:rPr>
        <w:t>单价50万元（含）以上的通用设备</w:t>
      </w:r>
      <w:r>
        <w:rPr>
          <w:rFonts w:hint="eastAsia" w:eastAsia="仿宋_GB2312" w:cs="Times New Roman"/>
          <w:color w:val="auto"/>
          <w:sz w:val="32"/>
          <w:szCs w:val="32"/>
          <w:lang w:val="en-US" w:eastAsia="zh-CN"/>
        </w:rPr>
        <w:t>5</w:t>
      </w:r>
      <w:r>
        <w:rPr>
          <w:rFonts w:hint="eastAsia" w:eastAsia="仿宋_GB2312" w:cs="Times New Roman"/>
          <w:color w:val="auto"/>
          <w:sz w:val="32"/>
          <w:szCs w:val="32"/>
          <w:lang w:eastAsia="zh-CN"/>
        </w:rPr>
        <w:t>台（套），单价1</w:t>
      </w:r>
      <w:r>
        <w:rPr>
          <w:rFonts w:hint="eastAsia" w:eastAsia="仿宋_GB2312" w:cs="Times New Roman"/>
          <w:color w:val="auto"/>
          <w:sz w:val="32"/>
          <w:szCs w:val="32"/>
          <w:lang w:val="en-US" w:eastAsia="zh-CN"/>
        </w:rPr>
        <w:t>00</w:t>
      </w:r>
      <w:r>
        <w:rPr>
          <w:rFonts w:hint="eastAsia" w:eastAsia="仿宋_GB2312" w:cs="Times New Roman"/>
          <w:color w:val="auto"/>
          <w:sz w:val="32"/>
          <w:szCs w:val="32"/>
          <w:lang w:eastAsia="zh-CN"/>
        </w:rPr>
        <w:t>万元（含）以上的专用设备</w:t>
      </w:r>
      <w:r>
        <w:rPr>
          <w:rFonts w:hint="eastAsia" w:eastAsia="仿宋_GB2312" w:cs="Times New Roman"/>
          <w:color w:val="auto"/>
          <w:sz w:val="32"/>
          <w:szCs w:val="32"/>
          <w:lang w:val="en-US" w:eastAsia="zh-CN"/>
        </w:rPr>
        <w:t>1</w:t>
      </w:r>
      <w:r>
        <w:rPr>
          <w:rFonts w:hint="eastAsia" w:eastAsia="仿宋_GB2312" w:cs="Times New Roman"/>
          <w:color w:val="auto"/>
          <w:sz w:val="32"/>
          <w:szCs w:val="32"/>
          <w:lang w:eastAsia="zh-CN"/>
        </w:rPr>
        <w:t>台（套）。</w:t>
      </w:r>
    </w:p>
    <w:p w14:paraId="3AD7CEA1">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lang w:eastAsia="zh-CN"/>
        </w:rPr>
      </w:pPr>
      <w:r>
        <w:rPr>
          <w:rFonts w:hint="eastAsia" w:ascii="仿宋_GB2312" w:hAnsi="仿宋" w:eastAsia="仿宋_GB2312" w:cs="仿宋"/>
          <w:b/>
          <w:bCs/>
          <w:color w:val="auto"/>
          <w:kern w:val="0"/>
          <w:sz w:val="32"/>
          <w:szCs w:val="32"/>
          <w:lang w:bidi="ar"/>
        </w:rPr>
        <w:t>2.</w:t>
      </w:r>
      <w:r>
        <w:rPr>
          <w:rFonts w:hint="eastAsia" w:ascii="仿宋_GB2312" w:hAnsi="仿宋" w:eastAsia="仿宋_GB2312" w:cs="仿宋"/>
          <w:b/>
          <w:bCs/>
          <w:color w:val="auto"/>
          <w:kern w:val="0"/>
          <w:sz w:val="32"/>
          <w:szCs w:val="32"/>
          <w:lang w:val="en-US" w:eastAsia="zh-CN" w:bidi="ar"/>
        </w:rPr>
        <w:t>2026</w:t>
      </w:r>
      <w:r>
        <w:rPr>
          <w:rFonts w:hint="eastAsia" w:ascii="仿宋_GB2312" w:hAnsi="仿宋" w:eastAsia="仿宋_GB2312" w:cs="仿宋"/>
          <w:b/>
          <w:bCs/>
          <w:color w:val="auto"/>
          <w:kern w:val="0"/>
          <w:sz w:val="32"/>
          <w:szCs w:val="32"/>
          <w:lang w:eastAsia="zh-CN" w:bidi="ar"/>
        </w:rPr>
        <w:t>年</w:t>
      </w:r>
      <w:r>
        <w:rPr>
          <w:rFonts w:hint="eastAsia" w:ascii="仿宋_GB2312" w:hAnsi="仿宋" w:eastAsia="仿宋_GB2312" w:cs="仿宋"/>
          <w:b/>
          <w:bCs/>
          <w:color w:val="auto"/>
          <w:kern w:val="0"/>
          <w:sz w:val="32"/>
          <w:szCs w:val="32"/>
          <w:lang w:bidi="ar"/>
        </w:rPr>
        <w:t>房屋建筑物情况</w:t>
      </w:r>
      <w:r>
        <w:rPr>
          <w:rFonts w:hint="eastAsia" w:ascii="仿宋_GB2312" w:hAnsi="仿宋" w:eastAsia="仿宋_GB2312" w:cs="仿宋"/>
          <w:b/>
          <w:bCs/>
          <w:color w:val="auto"/>
          <w:kern w:val="0"/>
          <w:sz w:val="32"/>
          <w:szCs w:val="32"/>
          <w:lang w:eastAsia="zh-CN" w:bidi="ar"/>
        </w:rPr>
        <w:t>。</w:t>
      </w:r>
    </w:p>
    <w:p w14:paraId="4630CF0A">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 w:eastAsia="仿宋_GB2312" w:cs="仿宋"/>
          <w:color w:val="auto"/>
          <w:kern w:val="0"/>
          <w:sz w:val="32"/>
          <w:szCs w:val="32"/>
          <w:lang w:val="en-US" w:eastAsia="zh-CN" w:bidi="ar"/>
        </w:rPr>
      </w:pPr>
      <w:r>
        <w:rPr>
          <w:rFonts w:hint="eastAsia" w:ascii="仿宋_GB2312" w:hAnsi="仿宋" w:eastAsia="仿宋_GB2312" w:cs="仿宋"/>
          <w:color w:val="auto"/>
          <w:kern w:val="0"/>
          <w:sz w:val="32"/>
          <w:szCs w:val="32"/>
          <w:lang w:bidi="ar"/>
        </w:rPr>
        <w:t>房屋建筑面积</w:t>
      </w:r>
      <w:r>
        <w:rPr>
          <w:rFonts w:hint="eastAsia" w:ascii="仿宋_GB2312" w:hAnsi="仿宋" w:eastAsia="仿宋_GB2312" w:cs="仿宋"/>
          <w:kern w:val="0"/>
          <w:sz w:val="32"/>
          <w:szCs w:val="32"/>
          <w:lang w:val="en-US" w:eastAsia="zh-CN" w:bidi="ar"/>
        </w:rPr>
        <w:t>90888</w:t>
      </w:r>
      <w:r>
        <w:rPr>
          <w:rFonts w:hint="eastAsia" w:ascii="仿宋_GB2312" w:hAnsi="仿宋" w:eastAsia="仿宋_GB2312" w:cs="仿宋"/>
          <w:color w:val="auto"/>
          <w:kern w:val="0"/>
          <w:sz w:val="32"/>
          <w:szCs w:val="32"/>
          <w:lang w:bidi="ar"/>
        </w:rPr>
        <w:t>平方米，其中办公用房</w:t>
      </w:r>
      <w:r>
        <w:rPr>
          <w:rFonts w:hint="eastAsia" w:ascii="仿宋_GB2312" w:hAnsi="仿宋" w:eastAsia="仿宋_GB2312" w:cs="仿宋"/>
          <w:kern w:val="0"/>
          <w:sz w:val="32"/>
          <w:szCs w:val="32"/>
          <w:lang w:val="en-US" w:eastAsia="zh-CN" w:bidi="ar"/>
        </w:rPr>
        <w:t>90888</w:t>
      </w:r>
      <w:r>
        <w:rPr>
          <w:rFonts w:hint="eastAsia" w:ascii="仿宋_GB2312" w:hAnsi="仿宋" w:eastAsia="仿宋_GB2312" w:cs="仿宋"/>
          <w:color w:val="auto"/>
          <w:kern w:val="0"/>
          <w:sz w:val="32"/>
          <w:szCs w:val="32"/>
          <w:lang w:bidi="ar"/>
        </w:rPr>
        <w:t>平方米、业务用房</w:t>
      </w:r>
      <w:r>
        <w:rPr>
          <w:rFonts w:hint="eastAsia" w:ascii="仿宋_GB2312" w:hAnsi="仿宋" w:eastAsia="仿宋_GB2312" w:cs="仿宋"/>
          <w:color w:val="auto"/>
          <w:kern w:val="0"/>
          <w:sz w:val="32"/>
          <w:szCs w:val="32"/>
          <w:lang w:val="en-US" w:eastAsia="zh-CN" w:bidi="ar"/>
        </w:rPr>
        <w:t>0</w:t>
      </w:r>
      <w:r>
        <w:rPr>
          <w:rFonts w:hint="eastAsia" w:ascii="仿宋_GB2312" w:hAnsi="仿宋" w:eastAsia="仿宋_GB2312" w:cs="仿宋"/>
          <w:color w:val="auto"/>
          <w:kern w:val="0"/>
          <w:sz w:val="32"/>
          <w:szCs w:val="32"/>
          <w:lang w:bidi="ar"/>
        </w:rPr>
        <w:t>方米、其他（不含构筑物）</w:t>
      </w:r>
      <w:r>
        <w:rPr>
          <w:rFonts w:hint="eastAsia" w:ascii="仿宋_GB2312" w:hAnsi="仿宋" w:eastAsia="仿宋_GB2312" w:cs="仿宋"/>
          <w:color w:val="auto"/>
          <w:kern w:val="0"/>
          <w:sz w:val="32"/>
          <w:szCs w:val="32"/>
          <w:lang w:val="en-US" w:eastAsia="zh-CN" w:bidi="ar"/>
        </w:rPr>
        <w:t>0</w:t>
      </w:r>
      <w:r>
        <w:rPr>
          <w:rFonts w:hint="eastAsia" w:ascii="仿宋_GB2312" w:hAnsi="仿宋" w:eastAsia="仿宋_GB2312" w:cs="仿宋"/>
          <w:color w:val="auto"/>
          <w:kern w:val="0"/>
          <w:sz w:val="32"/>
          <w:szCs w:val="32"/>
          <w:lang w:bidi="ar"/>
        </w:rPr>
        <w:t>平方米，</w:t>
      </w:r>
      <w:r>
        <w:rPr>
          <w:rFonts w:hint="eastAsia" w:ascii="仿宋_GB2312" w:hAnsi="仿宋" w:eastAsia="仿宋_GB2312" w:cs="仿宋"/>
          <w:color w:val="auto"/>
          <w:kern w:val="0"/>
          <w:sz w:val="32"/>
          <w:szCs w:val="32"/>
          <w:lang w:val="en-US" w:eastAsia="zh-CN" w:bidi="ar"/>
        </w:rPr>
        <w:t>与</w:t>
      </w:r>
      <w:r>
        <w:rPr>
          <w:rFonts w:hint="eastAsia" w:ascii="仿宋_GB2312" w:hAnsi="仿宋" w:eastAsia="仿宋_GB2312" w:cs="仿宋"/>
          <w:color w:val="auto"/>
          <w:kern w:val="0"/>
          <w:sz w:val="32"/>
          <w:szCs w:val="32"/>
          <w:lang w:bidi="ar"/>
        </w:rPr>
        <w:t>上年</w:t>
      </w:r>
      <w:r>
        <w:rPr>
          <w:rFonts w:hint="eastAsia" w:ascii="仿宋_GB2312" w:hAnsi="仿宋" w:eastAsia="仿宋_GB2312" w:cs="仿宋"/>
          <w:color w:val="auto"/>
          <w:kern w:val="0"/>
          <w:sz w:val="32"/>
          <w:szCs w:val="32"/>
          <w:lang w:val="en-US" w:eastAsia="zh-CN" w:bidi="ar"/>
        </w:rPr>
        <w:t>一致</w:t>
      </w:r>
    </w:p>
    <w:p w14:paraId="198CDE40">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olor w:val="auto"/>
          <w:sz w:val="32"/>
          <w:szCs w:val="32"/>
        </w:rPr>
      </w:pPr>
      <w:r>
        <w:rPr>
          <w:rFonts w:hint="eastAsia" w:ascii="黑体" w:hAnsi="黑体" w:eastAsia="黑体" w:cs="仿宋"/>
          <w:bCs/>
          <w:color w:val="auto"/>
          <w:kern w:val="0"/>
          <w:sz w:val="32"/>
          <w:szCs w:val="32"/>
          <w:lang w:bidi="ar"/>
        </w:rPr>
        <w:t>五、部门组织征收收入计划</w:t>
      </w:r>
    </w:p>
    <w:p w14:paraId="60CA7B82">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我单位2026年无征收收入。</w:t>
      </w:r>
    </w:p>
    <w:p w14:paraId="0589497D">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olor w:val="auto"/>
          <w:sz w:val="32"/>
          <w:szCs w:val="32"/>
        </w:rPr>
      </w:pPr>
      <w:r>
        <w:rPr>
          <w:rFonts w:hint="eastAsia" w:ascii="黑体" w:hAnsi="黑体" w:eastAsia="黑体" w:cs="仿宋"/>
          <w:bCs/>
          <w:color w:val="auto"/>
          <w:kern w:val="0"/>
          <w:sz w:val="32"/>
          <w:szCs w:val="32"/>
          <w:lang w:bidi="ar"/>
        </w:rPr>
        <w:t>六、绩效目标设置情况说明</w:t>
      </w:r>
    </w:p>
    <w:p w14:paraId="3C80D40B">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eastAsia="仿宋_GB2312"/>
          <w:color w:val="auto"/>
          <w:sz w:val="32"/>
          <w:szCs w:val="32"/>
        </w:rPr>
      </w:pPr>
      <w:r>
        <w:rPr>
          <w:rFonts w:hint="eastAsia" w:ascii="仿宋_GB2312" w:hAnsi="仿宋_GB2312" w:eastAsia="仿宋_GB2312" w:cs="仿宋_GB2312"/>
          <w:color w:val="auto"/>
          <w:sz w:val="32"/>
          <w:szCs w:val="32"/>
          <w:lang w:val="en-US" w:eastAsia="zh-CN"/>
        </w:rPr>
        <w:t>乌海职业技术学院</w:t>
      </w:r>
      <w:r>
        <w:rPr>
          <w:rFonts w:hint="eastAsia" w:ascii="仿宋_GB2312" w:hAnsi="仿宋_GB2312" w:eastAsia="仿宋_GB2312" w:cs="仿宋"/>
          <w:sz w:val="32"/>
          <w:szCs w:val="32"/>
          <w:highlight w:val="none"/>
          <w:lang w:val="en-US" w:eastAsia="zh-CN"/>
        </w:rPr>
        <w:t>本</w:t>
      </w:r>
      <w:r>
        <w:rPr>
          <w:rFonts w:eastAsia="仿宋_GB2312"/>
          <w:sz w:val="32"/>
          <w:szCs w:val="32"/>
          <w:highlight w:val="none"/>
        </w:rPr>
        <w:t>年</w:t>
      </w:r>
      <w:r>
        <w:rPr>
          <w:rFonts w:hint="eastAsia" w:eastAsia="仿宋_GB2312" w:cs="Times New Roman"/>
          <w:sz w:val="32"/>
          <w:szCs w:val="32"/>
          <w:highlight w:val="none"/>
        </w:rPr>
        <w:t>填报绩效目标的预算项目</w:t>
      </w:r>
      <w:r>
        <w:rPr>
          <w:rFonts w:hint="eastAsia" w:eastAsia="仿宋_GB2312" w:cs="Times New Roman"/>
          <w:sz w:val="32"/>
          <w:szCs w:val="32"/>
          <w:highlight w:val="none"/>
          <w:lang w:val="en-US" w:eastAsia="zh-CN"/>
        </w:rPr>
        <w:t>4</w:t>
      </w:r>
      <w:r>
        <w:rPr>
          <w:rFonts w:hint="eastAsia" w:eastAsia="仿宋_GB2312" w:cs="Times New Roman"/>
          <w:sz w:val="32"/>
          <w:szCs w:val="32"/>
          <w:highlight w:val="none"/>
        </w:rPr>
        <w:t>个，</w:t>
      </w:r>
      <w:r>
        <w:rPr>
          <w:rFonts w:hint="eastAsia" w:ascii="仿宋_GB2312" w:hAnsi="仿宋" w:eastAsia="仿宋_GB2312" w:cs="仿宋"/>
          <w:color w:val="auto"/>
          <w:kern w:val="0"/>
          <w:sz w:val="32"/>
          <w:szCs w:val="32"/>
          <w:highlight w:val="none"/>
          <w:lang w:bidi="ar"/>
        </w:rPr>
        <w:t>公开绩效目标</w:t>
      </w:r>
      <w:r>
        <w:rPr>
          <w:rFonts w:hint="eastAsia" w:ascii="仿宋_GB2312" w:hAnsi="仿宋" w:eastAsia="仿宋_GB2312" w:cs="仿宋"/>
          <w:color w:val="auto"/>
          <w:kern w:val="0"/>
          <w:sz w:val="32"/>
          <w:szCs w:val="32"/>
          <w:highlight w:val="none"/>
          <w:lang w:val="en-US" w:eastAsia="zh-CN" w:bidi="ar"/>
        </w:rPr>
        <w:t>47</w:t>
      </w:r>
      <w:r>
        <w:rPr>
          <w:rFonts w:hint="eastAsia" w:ascii="仿宋_GB2312" w:hAnsi="仿宋" w:eastAsia="仿宋_GB2312" w:cs="仿宋"/>
          <w:color w:val="auto"/>
          <w:kern w:val="0"/>
          <w:sz w:val="32"/>
          <w:szCs w:val="32"/>
          <w:highlight w:val="none"/>
          <w:lang w:bidi="ar"/>
        </w:rPr>
        <w:t>个，涉密不进行公开的项目</w:t>
      </w:r>
      <w:r>
        <w:rPr>
          <w:rFonts w:hint="eastAsia" w:ascii="仿宋_GB2312" w:hAnsi="仿宋" w:eastAsia="仿宋_GB2312" w:cs="仿宋"/>
          <w:color w:val="auto"/>
          <w:kern w:val="0"/>
          <w:sz w:val="32"/>
          <w:szCs w:val="32"/>
          <w:highlight w:val="none"/>
          <w:lang w:val="en-US" w:eastAsia="zh-CN" w:bidi="ar"/>
        </w:rPr>
        <w:t>0</w:t>
      </w:r>
      <w:r>
        <w:rPr>
          <w:rFonts w:hint="eastAsia" w:ascii="仿宋_GB2312" w:hAnsi="仿宋" w:eastAsia="仿宋_GB2312" w:cs="仿宋"/>
          <w:color w:val="auto"/>
          <w:kern w:val="0"/>
          <w:sz w:val="32"/>
          <w:szCs w:val="32"/>
          <w:highlight w:val="none"/>
          <w:lang w:bidi="ar"/>
        </w:rPr>
        <w:t>个，公开项目占全部预算项目的</w:t>
      </w:r>
      <w:r>
        <w:rPr>
          <w:rFonts w:hint="eastAsia" w:ascii="仿宋_GB2312" w:hAnsi="仿宋" w:eastAsia="仿宋_GB2312" w:cs="仿宋"/>
          <w:color w:val="auto"/>
          <w:kern w:val="0"/>
          <w:sz w:val="32"/>
          <w:szCs w:val="32"/>
          <w:highlight w:val="none"/>
          <w:lang w:val="en-US" w:eastAsia="zh-CN" w:bidi="ar"/>
        </w:rPr>
        <w:t>13.33</w:t>
      </w:r>
      <w:r>
        <w:rPr>
          <w:rFonts w:hint="eastAsia" w:ascii="仿宋_GB2312" w:hAnsi="仿宋" w:eastAsia="仿宋_GB2312" w:cs="仿宋"/>
          <w:color w:val="auto"/>
          <w:kern w:val="0"/>
          <w:sz w:val="32"/>
          <w:szCs w:val="32"/>
          <w:highlight w:val="none"/>
          <w:lang w:bidi="ar"/>
        </w:rPr>
        <w:t>%。公开填报绩效目标的项目支出预算</w:t>
      </w:r>
      <w:r>
        <w:rPr>
          <w:rFonts w:hint="eastAsia" w:ascii="仿宋_GB2312" w:hAnsi="仿宋" w:eastAsia="仿宋_GB2312" w:cs="仿宋"/>
          <w:color w:val="auto"/>
          <w:kern w:val="0"/>
          <w:sz w:val="32"/>
          <w:szCs w:val="32"/>
          <w:highlight w:val="none"/>
          <w:lang w:val="en-US" w:eastAsia="zh-CN" w:bidi="ar"/>
        </w:rPr>
        <w:t>4176</w:t>
      </w:r>
      <w:r>
        <w:rPr>
          <w:rFonts w:hint="eastAsia" w:ascii="仿宋_GB2312" w:hAnsi="仿宋" w:eastAsia="仿宋_GB2312" w:cs="仿宋"/>
          <w:color w:val="auto"/>
          <w:kern w:val="0"/>
          <w:sz w:val="32"/>
          <w:szCs w:val="32"/>
          <w:highlight w:val="none"/>
          <w:lang w:bidi="ar"/>
        </w:rPr>
        <w:t>万元，占全部项目支出预算的100%。根据部门预算编制要求，对项目预算的绩效目标进行</w:t>
      </w:r>
      <w:r>
        <w:rPr>
          <w:rFonts w:hint="eastAsia" w:ascii="仿宋_GB2312" w:hAnsi="仿宋" w:eastAsia="仿宋_GB2312" w:cs="仿宋"/>
          <w:color w:val="auto"/>
          <w:kern w:val="0"/>
          <w:sz w:val="32"/>
          <w:szCs w:val="32"/>
          <w:highlight w:val="none"/>
          <w:lang w:val="en-US" w:eastAsia="zh-CN" w:bidi="ar"/>
        </w:rPr>
        <w:t>设置</w:t>
      </w:r>
      <w:r>
        <w:rPr>
          <w:rFonts w:hint="eastAsia" w:ascii="仿宋_GB2312" w:hAnsi="仿宋" w:eastAsia="仿宋_GB2312" w:cs="仿宋"/>
          <w:color w:val="auto"/>
          <w:kern w:val="0"/>
          <w:sz w:val="32"/>
          <w:szCs w:val="32"/>
          <w:highlight w:val="none"/>
          <w:lang w:bidi="ar"/>
        </w:rPr>
        <w:t>。</w:t>
      </w:r>
      <w:r>
        <w:rPr>
          <w:rFonts w:hint="eastAsia" w:ascii="仿宋_GB2312" w:hAnsi="仿宋" w:eastAsia="仿宋_GB2312" w:cs="仿宋"/>
          <w:color w:val="auto"/>
          <w:kern w:val="0"/>
          <w:sz w:val="32"/>
          <w:szCs w:val="32"/>
          <w:highlight w:val="none"/>
          <w:lang w:val="en-US" w:eastAsia="zh-CN" w:bidi="ar"/>
        </w:rPr>
        <w:t>从</w:t>
      </w:r>
      <w:r>
        <w:rPr>
          <w:rFonts w:hint="eastAsia" w:ascii="仿宋_GB2312" w:hAnsi="仿宋" w:eastAsia="仿宋_GB2312" w:cs="仿宋"/>
          <w:color w:val="auto"/>
          <w:kern w:val="0"/>
          <w:sz w:val="32"/>
          <w:szCs w:val="32"/>
          <w:highlight w:val="none"/>
          <w:lang w:bidi="ar"/>
        </w:rPr>
        <w:t>预算执行、产出、效益、满意度等多方面对预算项目进行综合绩效管理。</w:t>
      </w:r>
    </w:p>
    <w:p w14:paraId="630F31A0">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center"/>
        <w:textAlignment w:val="auto"/>
        <w:rPr>
          <w:rFonts w:hint="eastAsia" w:ascii="仿宋_GB2312" w:hAnsi="仿宋" w:eastAsia="仿宋_GB2312" w:cs="仿宋"/>
          <w:b/>
          <w:bCs/>
          <w:color w:val="auto"/>
          <w:kern w:val="0"/>
          <w:sz w:val="32"/>
          <w:szCs w:val="32"/>
          <w:lang w:bidi="ar"/>
        </w:rPr>
      </w:pPr>
    </w:p>
    <w:p w14:paraId="238A55BD">
      <w:pPr>
        <w:keepNext w:val="0"/>
        <w:keepLines w:val="0"/>
        <w:pageBreakBefore w:val="0"/>
        <w:widowControl/>
        <w:kinsoku/>
        <w:wordWrap/>
        <w:overflowPunct/>
        <w:topLinePunct w:val="0"/>
        <w:autoSpaceDE/>
        <w:autoSpaceDN/>
        <w:bidi w:val="0"/>
        <w:adjustRightInd/>
        <w:snapToGrid/>
        <w:spacing w:line="560" w:lineRule="exact"/>
        <w:ind w:left="0" w:leftChars="0" w:firstLine="723" w:firstLineChars="200"/>
        <w:jc w:val="center"/>
        <w:textAlignment w:val="auto"/>
        <w:rPr>
          <w:rFonts w:hint="eastAsia" w:ascii="仿宋_GB2312" w:eastAsia="仿宋_GB2312"/>
          <w:color w:val="auto"/>
          <w:sz w:val="36"/>
          <w:szCs w:val="32"/>
        </w:rPr>
      </w:pPr>
      <w:r>
        <w:rPr>
          <w:rFonts w:hint="eastAsia" w:ascii="仿宋_GB2312" w:hAnsi="仿宋" w:eastAsia="仿宋_GB2312" w:cs="仿宋"/>
          <w:b/>
          <w:bCs/>
          <w:color w:val="auto"/>
          <w:kern w:val="0"/>
          <w:sz w:val="36"/>
          <w:szCs w:val="32"/>
          <w:lang w:bidi="ar"/>
        </w:rPr>
        <w:t>第四部分 名词解释</w:t>
      </w:r>
    </w:p>
    <w:p w14:paraId="0799450C">
      <w:pPr>
        <w:spacing w:line="600" w:lineRule="exact"/>
        <w:ind w:firstLine="643" w:firstLineChars="200"/>
        <w:rPr>
          <w:rFonts w:hint="eastAsia" w:ascii="仿宋_GB2312" w:hAnsi="仿宋" w:eastAsia="仿宋_GB2312" w:cs="仿宋"/>
          <w:b/>
          <w:bCs/>
          <w:color w:val="auto"/>
          <w:kern w:val="0"/>
          <w:sz w:val="32"/>
          <w:szCs w:val="32"/>
          <w:highlight w:val="none"/>
          <w:lang w:bidi="ar"/>
        </w:rPr>
      </w:pPr>
      <w:r>
        <w:rPr>
          <w:rFonts w:hint="eastAsia" w:eastAsia="仿宋_GB2312" w:cs="Times New Roman"/>
          <w:b/>
          <w:bCs/>
          <w:sz w:val="32"/>
          <w:szCs w:val="32"/>
          <w:highlight w:val="none"/>
        </w:rPr>
        <w:t>一、财政拨款：</w:t>
      </w:r>
      <w:r>
        <w:rPr>
          <w:rFonts w:hint="eastAsia" w:eastAsia="仿宋_GB2312" w:cs="Times New Roman"/>
          <w:sz w:val="32"/>
          <w:szCs w:val="32"/>
          <w:highlight w:val="none"/>
        </w:rPr>
        <w:t>从同级财政部门取得的各类财政拨款，包括一般公共预算拨款、政府性基金预算拨款、国有资本经营预算拨款。</w:t>
      </w:r>
    </w:p>
    <w:p w14:paraId="6EA09ACD">
      <w:pPr>
        <w:spacing w:line="600" w:lineRule="exact"/>
        <w:ind w:firstLine="643" w:firstLineChars="200"/>
        <w:rPr>
          <w:rFonts w:hint="eastAsia" w:ascii="仿宋_GB2312" w:hAnsi="仿宋" w:eastAsia="仿宋_GB2312" w:cs="仿宋"/>
          <w:color w:val="auto"/>
          <w:kern w:val="0"/>
          <w:sz w:val="32"/>
          <w:szCs w:val="32"/>
          <w:highlight w:val="none"/>
          <w:lang w:bidi="ar"/>
        </w:rPr>
      </w:pPr>
      <w:r>
        <w:rPr>
          <w:rFonts w:hint="eastAsia" w:ascii="仿宋_GB2312" w:hAnsi="仿宋" w:eastAsia="仿宋_GB2312" w:cs="仿宋"/>
          <w:b/>
          <w:bCs/>
          <w:color w:val="auto"/>
          <w:kern w:val="0"/>
          <w:sz w:val="32"/>
          <w:szCs w:val="32"/>
          <w:highlight w:val="none"/>
          <w:lang w:val="en-US" w:eastAsia="zh-CN" w:bidi="ar"/>
        </w:rPr>
        <w:t>二</w:t>
      </w:r>
      <w:r>
        <w:rPr>
          <w:rFonts w:hint="eastAsia" w:ascii="仿宋_GB2312" w:hAnsi="仿宋" w:eastAsia="仿宋_GB2312" w:cs="仿宋"/>
          <w:b/>
          <w:bCs/>
          <w:color w:val="auto"/>
          <w:kern w:val="0"/>
          <w:sz w:val="32"/>
          <w:szCs w:val="32"/>
          <w:highlight w:val="none"/>
          <w:lang w:bidi="ar"/>
        </w:rPr>
        <w:t>、一般公共预算财政拨款收入</w:t>
      </w:r>
      <w:r>
        <w:rPr>
          <w:rFonts w:hint="eastAsia" w:ascii="仿宋_GB2312" w:hAnsi="仿宋" w:eastAsia="仿宋_GB2312" w:cs="仿宋"/>
          <w:color w:val="auto"/>
          <w:kern w:val="0"/>
          <w:sz w:val="32"/>
          <w:szCs w:val="32"/>
          <w:highlight w:val="none"/>
          <w:lang w:bidi="ar"/>
        </w:rPr>
        <w:t>：指各单位从各级财政部门取得的财政预算资金。</w:t>
      </w:r>
    </w:p>
    <w:p w14:paraId="0CCF5580">
      <w:pPr>
        <w:spacing w:line="600" w:lineRule="exact"/>
        <w:ind w:firstLine="643" w:firstLineChars="200"/>
        <w:rPr>
          <w:rFonts w:hint="eastAsia" w:eastAsia="仿宋_GB2312" w:cs="Times New Roman"/>
          <w:sz w:val="32"/>
          <w:szCs w:val="32"/>
          <w:highlight w:val="none"/>
        </w:rPr>
      </w:pPr>
      <w:r>
        <w:rPr>
          <w:rFonts w:hint="eastAsia" w:eastAsia="仿宋_GB2312" w:cs="Times New Roman"/>
          <w:b/>
          <w:bCs/>
          <w:sz w:val="32"/>
          <w:szCs w:val="32"/>
          <w:highlight w:val="none"/>
        </w:rPr>
        <w:t>三、财政专户管理资金：</w:t>
      </w:r>
      <w:r>
        <w:rPr>
          <w:rFonts w:hint="eastAsia" w:eastAsia="仿宋_GB2312" w:cs="Times New Roman"/>
          <w:sz w:val="32"/>
          <w:szCs w:val="32"/>
          <w:highlight w:val="none"/>
        </w:rPr>
        <w:t>缴入财政专户、实行专项管理的高中以上学费、住宿费、高校委托培养费、函大、电大、夜大及短训班培训费等教育收费。</w:t>
      </w:r>
    </w:p>
    <w:p w14:paraId="30747DBA">
      <w:pPr>
        <w:spacing w:line="600" w:lineRule="exact"/>
        <w:ind w:firstLine="643" w:firstLineChars="200"/>
        <w:rPr>
          <w:rFonts w:hint="eastAsia"/>
          <w:highlight w:val="none"/>
        </w:rPr>
      </w:pPr>
      <w:r>
        <w:rPr>
          <w:rFonts w:hint="eastAsia" w:eastAsia="仿宋_GB2312" w:cs="Times New Roman"/>
          <w:b/>
          <w:bCs/>
          <w:sz w:val="32"/>
          <w:szCs w:val="32"/>
          <w:highlight w:val="none"/>
        </w:rPr>
        <w:t>四、单位资金：</w:t>
      </w:r>
      <w:r>
        <w:rPr>
          <w:rFonts w:hint="eastAsia" w:eastAsia="仿宋_GB2312" w:cs="Times New Roman"/>
          <w:sz w:val="32"/>
          <w:szCs w:val="32"/>
          <w:highlight w:val="none"/>
        </w:rPr>
        <w:t>除财政拨款收入和财政专户管理资金以外的收入，包括事业收入（不含教育收费）、上级补助收入、附属单位上缴收入、事业单位经营收入及其他收入（包含债务收入、投资收益等）。</w:t>
      </w:r>
    </w:p>
    <w:p w14:paraId="772CEF31">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highlight w:val="none"/>
        </w:rPr>
      </w:pPr>
      <w:r>
        <w:rPr>
          <w:rFonts w:hint="eastAsia" w:ascii="仿宋_GB2312" w:hAnsi="仿宋" w:eastAsia="仿宋_GB2312" w:cs="仿宋"/>
          <w:b/>
          <w:bCs/>
          <w:color w:val="auto"/>
          <w:kern w:val="0"/>
          <w:sz w:val="32"/>
          <w:szCs w:val="32"/>
          <w:highlight w:val="none"/>
          <w:lang w:eastAsia="zh-CN" w:bidi="ar"/>
        </w:rPr>
        <w:t>五</w:t>
      </w:r>
      <w:r>
        <w:rPr>
          <w:rFonts w:hint="eastAsia" w:ascii="仿宋_GB2312" w:hAnsi="仿宋" w:eastAsia="仿宋_GB2312" w:cs="仿宋"/>
          <w:b/>
          <w:bCs/>
          <w:color w:val="auto"/>
          <w:kern w:val="0"/>
          <w:sz w:val="32"/>
          <w:szCs w:val="32"/>
          <w:highlight w:val="none"/>
          <w:lang w:bidi="ar"/>
        </w:rPr>
        <w:t>、事业收入</w:t>
      </w:r>
      <w:r>
        <w:rPr>
          <w:rFonts w:hint="eastAsia" w:ascii="仿宋_GB2312" w:hAnsi="仿宋" w:eastAsia="仿宋_GB2312" w:cs="仿宋"/>
          <w:color w:val="auto"/>
          <w:kern w:val="0"/>
          <w:sz w:val="32"/>
          <w:szCs w:val="32"/>
          <w:highlight w:val="none"/>
          <w:lang w:bidi="ar"/>
        </w:rPr>
        <w:t>：是指事业单位开展专业业务活动及辅助活动所取得的收入。</w:t>
      </w:r>
    </w:p>
    <w:p w14:paraId="345BFBBC">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 w:eastAsia="仿宋_GB2312" w:cs="仿宋"/>
          <w:color w:val="auto"/>
          <w:kern w:val="0"/>
          <w:sz w:val="32"/>
          <w:szCs w:val="32"/>
          <w:highlight w:val="none"/>
          <w:lang w:bidi="ar"/>
        </w:rPr>
      </w:pPr>
      <w:r>
        <w:rPr>
          <w:rFonts w:hint="eastAsia" w:ascii="仿宋_GB2312" w:hAnsi="仿宋" w:eastAsia="仿宋_GB2312" w:cs="仿宋"/>
          <w:b/>
          <w:bCs/>
          <w:color w:val="auto"/>
          <w:kern w:val="0"/>
          <w:sz w:val="32"/>
          <w:szCs w:val="32"/>
          <w:highlight w:val="none"/>
          <w:lang w:eastAsia="zh-CN" w:bidi="ar"/>
        </w:rPr>
        <w:t>六</w:t>
      </w:r>
      <w:r>
        <w:rPr>
          <w:rFonts w:hint="eastAsia" w:ascii="仿宋_GB2312" w:hAnsi="仿宋" w:eastAsia="仿宋_GB2312" w:cs="仿宋"/>
          <w:b/>
          <w:bCs/>
          <w:color w:val="auto"/>
          <w:kern w:val="0"/>
          <w:sz w:val="32"/>
          <w:szCs w:val="32"/>
          <w:highlight w:val="none"/>
          <w:lang w:bidi="ar"/>
        </w:rPr>
        <w:t>、事业单位经营收入</w:t>
      </w:r>
      <w:r>
        <w:rPr>
          <w:rFonts w:hint="eastAsia" w:ascii="仿宋_GB2312" w:hAnsi="仿宋" w:eastAsia="仿宋_GB2312" w:cs="仿宋"/>
          <w:color w:val="auto"/>
          <w:kern w:val="0"/>
          <w:sz w:val="32"/>
          <w:szCs w:val="32"/>
          <w:highlight w:val="none"/>
          <w:lang w:bidi="ar"/>
        </w:rPr>
        <w:t>：是指事业单位在专业业务活动及其辅助活动之外开展非独立核算经营活动取得的收入。</w:t>
      </w:r>
    </w:p>
    <w:p w14:paraId="54E53E5F">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highlight w:val="none"/>
        </w:rPr>
      </w:pPr>
      <w:r>
        <w:rPr>
          <w:rFonts w:hint="eastAsia" w:ascii="仿宋_GB2312" w:hAnsi="仿宋" w:eastAsia="仿宋_GB2312" w:cs="仿宋"/>
          <w:b/>
          <w:bCs/>
          <w:color w:val="auto"/>
          <w:kern w:val="0"/>
          <w:sz w:val="32"/>
          <w:szCs w:val="32"/>
          <w:highlight w:val="none"/>
          <w:lang w:eastAsia="zh-CN" w:bidi="ar"/>
        </w:rPr>
        <w:t>七</w:t>
      </w:r>
      <w:r>
        <w:rPr>
          <w:rFonts w:hint="eastAsia" w:ascii="仿宋_GB2312" w:hAnsi="仿宋" w:eastAsia="仿宋_GB2312" w:cs="仿宋"/>
          <w:b/>
          <w:bCs/>
          <w:color w:val="auto"/>
          <w:kern w:val="0"/>
          <w:sz w:val="32"/>
          <w:szCs w:val="32"/>
          <w:highlight w:val="none"/>
          <w:lang w:bidi="ar"/>
        </w:rPr>
        <w:t>、其他收入</w:t>
      </w:r>
      <w:r>
        <w:rPr>
          <w:rFonts w:hint="eastAsia" w:ascii="仿宋_GB2312" w:hAnsi="仿宋" w:eastAsia="仿宋_GB2312" w:cs="仿宋"/>
          <w:color w:val="auto"/>
          <w:kern w:val="0"/>
          <w:sz w:val="32"/>
          <w:szCs w:val="32"/>
          <w:highlight w:val="none"/>
          <w:lang w:bidi="ar"/>
        </w:rPr>
        <w:t>：是指除上述“一般公共预算财政拨款收入”、“事业收入”、“事业单位经营收入”等以外的收入。主要是指按规定动用的售房收入、存款利息收入等。</w:t>
      </w:r>
    </w:p>
    <w:p w14:paraId="25C31D46">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highlight w:val="none"/>
        </w:rPr>
      </w:pPr>
      <w:r>
        <w:rPr>
          <w:rFonts w:hint="eastAsia" w:ascii="仿宋_GB2312" w:hAnsi="仿宋" w:eastAsia="仿宋_GB2312" w:cs="仿宋"/>
          <w:b/>
          <w:bCs/>
          <w:color w:val="auto"/>
          <w:kern w:val="0"/>
          <w:sz w:val="32"/>
          <w:szCs w:val="32"/>
          <w:highlight w:val="none"/>
          <w:lang w:eastAsia="zh-CN" w:bidi="ar"/>
        </w:rPr>
        <w:t>八</w:t>
      </w:r>
      <w:r>
        <w:rPr>
          <w:rFonts w:hint="eastAsia" w:ascii="仿宋_GB2312" w:hAnsi="仿宋" w:eastAsia="仿宋_GB2312" w:cs="仿宋"/>
          <w:b/>
          <w:bCs/>
          <w:color w:val="auto"/>
          <w:kern w:val="0"/>
          <w:sz w:val="32"/>
          <w:szCs w:val="32"/>
          <w:highlight w:val="none"/>
          <w:lang w:bidi="ar"/>
        </w:rPr>
        <w:t>、上年结转和结余</w:t>
      </w:r>
      <w:r>
        <w:rPr>
          <w:rFonts w:hint="eastAsia" w:ascii="仿宋_GB2312" w:hAnsi="仿宋" w:eastAsia="仿宋_GB2312" w:cs="仿宋"/>
          <w:color w:val="auto"/>
          <w:kern w:val="0"/>
          <w:sz w:val="32"/>
          <w:szCs w:val="32"/>
          <w:highlight w:val="none"/>
          <w:lang w:bidi="ar"/>
        </w:rPr>
        <w:t>：是指以前年度尚未完成、结转到本年仍按原规定用途继续使用的资金</w:t>
      </w:r>
      <w:r>
        <w:rPr>
          <w:rFonts w:hint="eastAsia" w:eastAsia="仿宋_GB2312" w:cs="仿宋"/>
          <w:color w:val="auto"/>
          <w:kern w:val="0"/>
          <w:sz w:val="32"/>
          <w:szCs w:val="32"/>
          <w:highlight w:val="none"/>
          <w:lang w:bidi="ar"/>
        </w:rPr>
        <w:t>。</w:t>
      </w:r>
    </w:p>
    <w:p w14:paraId="21784794">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 w:eastAsia="仿宋_GB2312" w:cs="仿宋"/>
          <w:color w:val="auto"/>
          <w:kern w:val="0"/>
          <w:sz w:val="32"/>
          <w:szCs w:val="32"/>
          <w:highlight w:val="none"/>
          <w:lang w:bidi="ar"/>
        </w:rPr>
      </w:pPr>
      <w:r>
        <w:rPr>
          <w:rFonts w:hint="eastAsia" w:ascii="仿宋_GB2312" w:hAnsi="仿宋" w:eastAsia="仿宋_GB2312" w:cs="仿宋"/>
          <w:b/>
          <w:bCs/>
          <w:color w:val="auto"/>
          <w:kern w:val="0"/>
          <w:sz w:val="32"/>
          <w:szCs w:val="32"/>
          <w:highlight w:val="none"/>
          <w:lang w:eastAsia="zh-CN" w:bidi="ar"/>
        </w:rPr>
        <w:t>九</w:t>
      </w:r>
      <w:r>
        <w:rPr>
          <w:rFonts w:hint="eastAsia" w:ascii="仿宋_GB2312" w:hAnsi="仿宋" w:eastAsia="仿宋_GB2312" w:cs="仿宋"/>
          <w:b/>
          <w:bCs/>
          <w:color w:val="auto"/>
          <w:kern w:val="0"/>
          <w:sz w:val="32"/>
          <w:szCs w:val="32"/>
          <w:highlight w:val="none"/>
          <w:lang w:bidi="ar"/>
        </w:rPr>
        <w:t>、基本支出</w:t>
      </w:r>
      <w:r>
        <w:rPr>
          <w:rFonts w:hint="eastAsia" w:ascii="仿宋_GB2312" w:hAnsi="仿宋" w:eastAsia="仿宋_GB2312" w:cs="仿宋"/>
          <w:color w:val="auto"/>
          <w:kern w:val="0"/>
          <w:sz w:val="32"/>
          <w:szCs w:val="32"/>
          <w:highlight w:val="none"/>
          <w:lang w:bidi="ar"/>
        </w:rPr>
        <w:t>：指各单位为保障机构正常运转和完成日常工作任务发生的支出，包括人员支出和公用支出。</w:t>
      </w:r>
    </w:p>
    <w:p w14:paraId="53E1FF4E">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highlight w:val="none"/>
        </w:rPr>
      </w:pPr>
      <w:r>
        <w:rPr>
          <w:rFonts w:hint="eastAsia" w:ascii="仿宋_GB2312" w:hAnsi="仿宋" w:eastAsia="仿宋_GB2312" w:cs="仿宋"/>
          <w:b/>
          <w:bCs/>
          <w:color w:val="auto"/>
          <w:kern w:val="0"/>
          <w:sz w:val="32"/>
          <w:szCs w:val="32"/>
          <w:highlight w:val="none"/>
          <w:lang w:eastAsia="zh-CN" w:bidi="ar"/>
        </w:rPr>
        <w:t>十</w:t>
      </w:r>
      <w:r>
        <w:rPr>
          <w:rFonts w:hint="eastAsia" w:ascii="仿宋_GB2312" w:hAnsi="仿宋" w:eastAsia="仿宋_GB2312" w:cs="仿宋"/>
          <w:b/>
          <w:bCs/>
          <w:color w:val="auto"/>
          <w:kern w:val="0"/>
          <w:sz w:val="32"/>
          <w:szCs w:val="32"/>
          <w:highlight w:val="none"/>
          <w:lang w:bidi="ar"/>
        </w:rPr>
        <w:t>、项目支出</w:t>
      </w:r>
      <w:r>
        <w:rPr>
          <w:rFonts w:hint="eastAsia" w:ascii="仿宋_GB2312" w:hAnsi="仿宋" w:eastAsia="仿宋_GB2312" w:cs="仿宋"/>
          <w:color w:val="auto"/>
          <w:kern w:val="0"/>
          <w:sz w:val="32"/>
          <w:szCs w:val="32"/>
          <w:highlight w:val="none"/>
          <w:lang w:bidi="ar"/>
        </w:rPr>
        <w:t>：指各单位为完成特定的工作任务，在基本支出之外发生的专项性支出。</w:t>
      </w:r>
    </w:p>
    <w:p w14:paraId="237F79C2">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highlight w:val="none"/>
        </w:rPr>
      </w:pPr>
      <w:r>
        <w:rPr>
          <w:rFonts w:hint="eastAsia" w:ascii="仿宋_GB2312" w:hAnsi="仿宋" w:eastAsia="仿宋_GB2312" w:cs="仿宋"/>
          <w:b/>
          <w:bCs/>
          <w:color w:val="auto"/>
          <w:kern w:val="0"/>
          <w:sz w:val="32"/>
          <w:szCs w:val="32"/>
          <w:highlight w:val="none"/>
          <w:lang w:eastAsia="zh-CN" w:bidi="ar"/>
        </w:rPr>
        <w:t>十一</w:t>
      </w:r>
      <w:r>
        <w:rPr>
          <w:rFonts w:hint="eastAsia" w:ascii="仿宋_GB2312" w:hAnsi="仿宋" w:eastAsia="仿宋_GB2312" w:cs="仿宋"/>
          <w:b/>
          <w:bCs/>
          <w:color w:val="auto"/>
          <w:kern w:val="0"/>
          <w:sz w:val="32"/>
          <w:szCs w:val="32"/>
          <w:highlight w:val="none"/>
          <w:lang w:bidi="ar"/>
        </w:rPr>
        <w:t>、工资福利支出（支出经济分类科目类级）</w:t>
      </w:r>
      <w:r>
        <w:rPr>
          <w:rFonts w:hint="eastAsia" w:ascii="仿宋_GB2312" w:hAnsi="仿宋" w:eastAsia="仿宋_GB2312" w:cs="仿宋"/>
          <w:color w:val="auto"/>
          <w:kern w:val="0"/>
          <w:sz w:val="32"/>
          <w:szCs w:val="32"/>
          <w:highlight w:val="none"/>
          <w:lang w:bidi="ar"/>
        </w:rPr>
        <w:t>：反映单位开支的在职职工和编制外长期聘用人员的各类劳动报酬，经及上述人员缴纳的各项社会保险费等。</w:t>
      </w:r>
    </w:p>
    <w:p w14:paraId="38482854">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highlight w:val="none"/>
        </w:rPr>
      </w:pPr>
      <w:r>
        <w:rPr>
          <w:rFonts w:hint="eastAsia" w:ascii="仿宋_GB2312" w:hAnsi="仿宋" w:eastAsia="仿宋_GB2312" w:cs="仿宋"/>
          <w:b/>
          <w:bCs/>
          <w:color w:val="auto"/>
          <w:kern w:val="0"/>
          <w:sz w:val="32"/>
          <w:szCs w:val="32"/>
          <w:highlight w:val="none"/>
          <w:lang w:val="en-US" w:eastAsia="zh-CN" w:bidi="ar"/>
        </w:rPr>
        <w:t>十二</w:t>
      </w:r>
      <w:r>
        <w:rPr>
          <w:rFonts w:hint="eastAsia" w:ascii="仿宋_GB2312" w:hAnsi="仿宋" w:eastAsia="仿宋_GB2312" w:cs="仿宋"/>
          <w:b/>
          <w:bCs/>
          <w:color w:val="auto"/>
          <w:kern w:val="0"/>
          <w:sz w:val="32"/>
          <w:szCs w:val="32"/>
          <w:highlight w:val="none"/>
          <w:lang w:bidi="ar"/>
        </w:rPr>
        <w:t>、商品和服务支出（支出经济分类科目类级）</w:t>
      </w:r>
      <w:r>
        <w:rPr>
          <w:rFonts w:hint="eastAsia" w:ascii="仿宋_GB2312" w:hAnsi="仿宋" w:eastAsia="仿宋_GB2312" w:cs="仿宋"/>
          <w:color w:val="auto"/>
          <w:kern w:val="0"/>
          <w:sz w:val="32"/>
          <w:szCs w:val="32"/>
          <w:highlight w:val="none"/>
          <w:lang w:bidi="ar"/>
        </w:rPr>
        <w:t>：反映单位购买商品和服务的支出（不包括用于购置固定资产的支出、战略性和应急储备支出）。</w:t>
      </w:r>
    </w:p>
    <w:p w14:paraId="4CB7D372">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highlight w:val="none"/>
        </w:rPr>
      </w:pPr>
      <w:r>
        <w:rPr>
          <w:rFonts w:hint="eastAsia" w:ascii="仿宋_GB2312" w:hAnsi="仿宋" w:eastAsia="仿宋_GB2312" w:cs="仿宋"/>
          <w:b/>
          <w:bCs/>
          <w:color w:val="auto"/>
          <w:kern w:val="0"/>
          <w:sz w:val="32"/>
          <w:szCs w:val="32"/>
          <w:highlight w:val="none"/>
          <w:lang w:val="en-US" w:eastAsia="zh-CN" w:bidi="ar"/>
        </w:rPr>
        <w:t>十三</w:t>
      </w:r>
      <w:r>
        <w:rPr>
          <w:rFonts w:hint="eastAsia" w:ascii="仿宋_GB2312" w:hAnsi="仿宋" w:eastAsia="仿宋_GB2312" w:cs="仿宋"/>
          <w:b/>
          <w:bCs/>
          <w:color w:val="auto"/>
          <w:kern w:val="0"/>
          <w:sz w:val="32"/>
          <w:szCs w:val="32"/>
          <w:highlight w:val="none"/>
          <w:lang w:bidi="ar"/>
        </w:rPr>
        <w:t>、对个人和家庭的补助（支出经济分类科目类级）：</w:t>
      </w:r>
      <w:r>
        <w:rPr>
          <w:rFonts w:hint="eastAsia" w:ascii="仿宋_GB2312" w:hAnsi="仿宋" w:eastAsia="仿宋_GB2312" w:cs="仿宋"/>
          <w:color w:val="auto"/>
          <w:kern w:val="0"/>
          <w:sz w:val="32"/>
          <w:szCs w:val="32"/>
          <w:highlight w:val="none"/>
          <w:lang w:bidi="ar"/>
        </w:rPr>
        <w:t>反映政府用于对个人和家庭的补助支出。</w:t>
      </w:r>
    </w:p>
    <w:p w14:paraId="524AB241">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highlight w:val="none"/>
        </w:rPr>
      </w:pPr>
      <w:r>
        <w:rPr>
          <w:rFonts w:hint="eastAsia" w:ascii="仿宋_GB2312" w:hAnsi="仿宋" w:eastAsia="仿宋_GB2312" w:cs="仿宋"/>
          <w:b/>
          <w:bCs/>
          <w:color w:val="auto"/>
          <w:kern w:val="0"/>
          <w:sz w:val="32"/>
          <w:szCs w:val="32"/>
          <w:highlight w:val="none"/>
          <w:lang w:bidi="ar"/>
        </w:rPr>
        <w:t>十</w:t>
      </w:r>
      <w:r>
        <w:rPr>
          <w:rFonts w:hint="eastAsia" w:ascii="仿宋_GB2312" w:hAnsi="仿宋" w:eastAsia="仿宋_GB2312" w:cs="仿宋"/>
          <w:b/>
          <w:bCs/>
          <w:color w:val="auto"/>
          <w:kern w:val="0"/>
          <w:sz w:val="32"/>
          <w:szCs w:val="32"/>
          <w:highlight w:val="none"/>
          <w:lang w:eastAsia="zh-CN" w:bidi="ar"/>
        </w:rPr>
        <w:t>四</w:t>
      </w:r>
      <w:r>
        <w:rPr>
          <w:rFonts w:hint="eastAsia" w:ascii="仿宋_GB2312" w:hAnsi="仿宋" w:eastAsia="仿宋_GB2312" w:cs="仿宋"/>
          <w:b/>
          <w:bCs/>
          <w:color w:val="auto"/>
          <w:kern w:val="0"/>
          <w:sz w:val="32"/>
          <w:szCs w:val="32"/>
          <w:highlight w:val="none"/>
          <w:lang w:bidi="ar"/>
        </w:rPr>
        <w:t>、“三公”经费</w:t>
      </w:r>
      <w:r>
        <w:rPr>
          <w:rFonts w:hint="eastAsia" w:ascii="仿宋_GB2312" w:hAnsi="仿宋" w:eastAsia="仿宋_GB2312" w:cs="仿宋"/>
          <w:color w:val="auto"/>
          <w:kern w:val="0"/>
          <w:sz w:val="32"/>
          <w:szCs w:val="32"/>
          <w:highlight w:val="none"/>
          <w:lang w:bidi="ar"/>
        </w:rPr>
        <w:t>：指因公出国（境）经费、公务接待费、公务用车购置及运行经费和公务接待费。其中：公务用车购置及运行经费指部门公务用车购置费及燃料费、维修费、过路过桥费、保险费、安全奖励费用等支出；公务接待费指部门按规定开支的各类公务接待支出。</w:t>
      </w:r>
    </w:p>
    <w:p w14:paraId="21A02C87">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highlight w:val="none"/>
        </w:rPr>
      </w:pPr>
      <w:r>
        <w:rPr>
          <w:rFonts w:hint="eastAsia" w:ascii="仿宋_GB2312" w:hAnsi="仿宋" w:eastAsia="仿宋_GB2312" w:cs="仿宋"/>
          <w:b/>
          <w:bCs/>
          <w:color w:val="auto"/>
          <w:kern w:val="0"/>
          <w:sz w:val="32"/>
          <w:szCs w:val="32"/>
          <w:highlight w:val="none"/>
          <w:lang w:bidi="ar"/>
        </w:rPr>
        <w:t>十</w:t>
      </w:r>
      <w:r>
        <w:rPr>
          <w:rFonts w:hint="eastAsia" w:ascii="仿宋_GB2312" w:hAnsi="仿宋" w:eastAsia="仿宋_GB2312" w:cs="仿宋"/>
          <w:b/>
          <w:bCs/>
          <w:color w:val="auto"/>
          <w:kern w:val="0"/>
          <w:sz w:val="32"/>
          <w:szCs w:val="32"/>
          <w:highlight w:val="none"/>
          <w:lang w:eastAsia="zh-CN" w:bidi="ar"/>
        </w:rPr>
        <w:t>五</w:t>
      </w:r>
      <w:r>
        <w:rPr>
          <w:rFonts w:hint="eastAsia" w:ascii="仿宋_GB2312" w:hAnsi="仿宋" w:eastAsia="仿宋_GB2312" w:cs="仿宋"/>
          <w:b/>
          <w:bCs/>
          <w:color w:val="auto"/>
          <w:kern w:val="0"/>
          <w:sz w:val="32"/>
          <w:szCs w:val="32"/>
          <w:highlight w:val="none"/>
          <w:lang w:bidi="ar"/>
        </w:rPr>
        <w:t>、机关运行经费</w:t>
      </w:r>
      <w:r>
        <w:rPr>
          <w:rFonts w:hint="eastAsia" w:ascii="仿宋_GB2312" w:hAnsi="仿宋" w:eastAsia="仿宋_GB2312" w:cs="仿宋"/>
          <w:color w:val="auto"/>
          <w:kern w:val="0"/>
          <w:sz w:val="32"/>
          <w:szCs w:val="32"/>
          <w:highlight w:val="none"/>
          <w:lang w:bidi="ar"/>
        </w:rPr>
        <w:t>：是指为保障行政单位（含参照公务员法管理的事业单位）运行，用于购买货物和服务等的各项公用经费，包括办公及印刷费、邮电费、差旅费、会议费、福利费、日常维修费、专业材料及一般设备购置费、办公用房水电费、办公用房取暖费、办公用房物业管理费、公务用车运行维护费以及其他费用。</w:t>
      </w:r>
    </w:p>
    <w:p w14:paraId="70BDDF32">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eastAsia="仿宋_GB2312"/>
          <w:color w:val="auto"/>
          <w:sz w:val="32"/>
          <w:szCs w:val="32"/>
          <w:highlight w:val="none"/>
        </w:rPr>
      </w:pPr>
      <w:r>
        <w:rPr>
          <w:rFonts w:hint="eastAsia" w:ascii="仿宋_GB2312" w:hAnsi="仿宋" w:eastAsia="仿宋_GB2312" w:cs="仿宋"/>
          <w:b/>
          <w:bCs/>
          <w:color w:val="auto"/>
          <w:kern w:val="0"/>
          <w:sz w:val="32"/>
          <w:szCs w:val="32"/>
          <w:highlight w:val="none"/>
          <w:lang w:bidi="ar"/>
        </w:rPr>
        <w:t>十</w:t>
      </w:r>
      <w:r>
        <w:rPr>
          <w:rFonts w:hint="eastAsia" w:ascii="仿宋_GB2312" w:hAnsi="仿宋" w:eastAsia="仿宋_GB2312" w:cs="仿宋"/>
          <w:b/>
          <w:bCs/>
          <w:color w:val="auto"/>
          <w:kern w:val="0"/>
          <w:sz w:val="32"/>
          <w:szCs w:val="32"/>
          <w:highlight w:val="none"/>
          <w:lang w:eastAsia="zh-CN" w:bidi="ar"/>
        </w:rPr>
        <w:t>六</w:t>
      </w:r>
      <w:r>
        <w:rPr>
          <w:rFonts w:hint="eastAsia" w:ascii="仿宋_GB2312" w:hAnsi="仿宋" w:eastAsia="仿宋_GB2312" w:cs="仿宋"/>
          <w:b/>
          <w:bCs/>
          <w:color w:val="auto"/>
          <w:kern w:val="0"/>
          <w:sz w:val="32"/>
          <w:szCs w:val="32"/>
          <w:highlight w:val="none"/>
          <w:lang w:bidi="ar"/>
        </w:rPr>
        <w:t>、事业运转经费</w:t>
      </w:r>
      <w:r>
        <w:rPr>
          <w:rFonts w:hint="eastAsia" w:ascii="仿宋_GB2312" w:hAnsi="仿宋" w:eastAsia="仿宋_GB2312" w:cs="仿宋"/>
          <w:color w:val="auto"/>
          <w:kern w:val="0"/>
          <w:sz w:val="32"/>
          <w:szCs w:val="32"/>
          <w:highlight w:val="none"/>
          <w:lang w:bidi="ar"/>
        </w:rPr>
        <w:t>：是指为保障事业单位（不含参照公务员法管理的事业单位）运行，用于购买货物和服务等的各项公用经费，包括办公及印刷费、邮电费、差旅费、会议费、福利费、日常维修费、专业材料及一般设备购置费、办公用房水电费、办公用房取暖费、办公用房物业管理费、公务用车运行维护费以及其他费用。</w:t>
      </w:r>
    </w:p>
    <w:p w14:paraId="6FDF9509">
      <w:pPr>
        <w:widowControl/>
        <w:spacing w:line="600" w:lineRule="exact"/>
        <w:jc w:val="center"/>
        <w:rPr>
          <w:rFonts w:hint="eastAsia" w:ascii="仿宋_GB2312" w:hAnsi="仿宋" w:eastAsia="仿宋_GB2312" w:cs="仿宋"/>
          <w:b/>
          <w:bCs/>
          <w:color w:val="auto"/>
          <w:kern w:val="0"/>
          <w:sz w:val="36"/>
          <w:szCs w:val="32"/>
          <w:lang w:bidi="ar"/>
        </w:rPr>
      </w:pPr>
    </w:p>
    <w:p w14:paraId="35A9A020">
      <w:pPr>
        <w:widowControl/>
        <w:spacing w:line="600" w:lineRule="exact"/>
        <w:jc w:val="center"/>
        <w:rPr>
          <w:rFonts w:hint="eastAsia" w:ascii="仿宋_GB2312" w:eastAsia="仿宋_GB2312"/>
          <w:color w:val="auto"/>
          <w:sz w:val="36"/>
          <w:szCs w:val="32"/>
        </w:rPr>
      </w:pPr>
      <w:r>
        <w:rPr>
          <w:rFonts w:hint="eastAsia" w:ascii="仿宋_GB2312" w:hAnsi="仿宋" w:eastAsia="仿宋_GB2312" w:cs="仿宋"/>
          <w:b/>
          <w:bCs/>
          <w:color w:val="auto"/>
          <w:kern w:val="0"/>
          <w:sz w:val="36"/>
          <w:szCs w:val="32"/>
          <w:lang w:bidi="ar"/>
        </w:rPr>
        <w:t>第五部分 预算公开联系方式及信息反馈渠道</w:t>
      </w:r>
    </w:p>
    <w:p w14:paraId="286027D5">
      <w:pPr>
        <w:widowControl/>
        <w:spacing w:line="600" w:lineRule="exact"/>
        <w:ind w:firstLine="640" w:firstLineChars="200"/>
        <w:jc w:val="left"/>
        <w:rPr>
          <w:rFonts w:hint="eastAsia" w:ascii="仿宋_GB2312" w:hAnsi="仿宋" w:eastAsia="仿宋_GB2312" w:cs="仿宋"/>
          <w:color w:val="auto"/>
          <w:kern w:val="0"/>
          <w:sz w:val="32"/>
          <w:szCs w:val="32"/>
          <w:lang w:bidi="ar"/>
        </w:rPr>
      </w:pPr>
    </w:p>
    <w:p w14:paraId="35DA3B2D">
      <w:pPr>
        <w:widowControl/>
        <w:spacing w:line="600" w:lineRule="exact"/>
        <w:ind w:firstLine="640" w:firstLineChars="200"/>
        <w:jc w:val="left"/>
        <w:rPr>
          <w:rFonts w:hint="eastAsia" w:ascii="仿宋_GB2312" w:eastAsia="仿宋_GB2312"/>
          <w:color w:val="auto"/>
          <w:sz w:val="32"/>
          <w:szCs w:val="32"/>
        </w:rPr>
      </w:pPr>
      <w:r>
        <w:rPr>
          <w:rFonts w:hint="eastAsia" w:ascii="仿宋_GB2312" w:hAnsi="仿宋" w:eastAsia="仿宋_GB2312" w:cs="仿宋"/>
          <w:color w:val="auto"/>
          <w:kern w:val="0"/>
          <w:sz w:val="32"/>
          <w:szCs w:val="32"/>
          <w:lang w:bidi="ar"/>
        </w:rPr>
        <w:t>本单位预算公开信息反馈和联系方式：</w:t>
      </w:r>
    </w:p>
    <w:p w14:paraId="78E8FEA1">
      <w:pPr>
        <w:widowControl/>
        <w:spacing w:line="600" w:lineRule="exact"/>
        <w:ind w:firstLine="640" w:firstLineChars="200"/>
        <w:jc w:val="left"/>
        <w:rPr>
          <w:rFonts w:hint="default" w:ascii="仿宋_GB2312" w:hAnsi="仿宋" w:eastAsia="仿宋_GB2312" w:cs="仿宋"/>
          <w:color w:val="auto"/>
          <w:kern w:val="0"/>
          <w:sz w:val="32"/>
          <w:szCs w:val="32"/>
          <w:lang w:val="en-US" w:eastAsia="zh-CN" w:bidi="ar"/>
        </w:rPr>
      </w:pPr>
      <w:r>
        <w:rPr>
          <w:rFonts w:hint="eastAsia" w:ascii="仿宋_GB2312" w:hAnsi="仿宋" w:eastAsia="仿宋_GB2312" w:cs="仿宋"/>
          <w:color w:val="auto"/>
          <w:kern w:val="0"/>
          <w:sz w:val="32"/>
          <w:szCs w:val="32"/>
          <w:lang w:bidi="ar"/>
        </w:rPr>
        <w:t>联系人：</w:t>
      </w:r>
      <w:r>
        <w:rPr>
          <w:rFonts w:hint="eastAsia" w:ascii="仿宋_GB2312" w:hAnsi="仿宋" w:eastAsia="仿宋_GB2312" w:cs="仿宋"/>
          <w:color w:val="auto"/>
          <w:kern w:val="0"/>
          <w:sz w:val="32"/>
          <w:szCs w:val="32"/>
          <w:lang w:val="en-US" w:eastAsia="zh-CN" w:bidi="ar"/>
        </w:rPr>
        <w:t>邓星晶</w:t>
      </w:r>
      <w:r>
        <w:rPr>
          <w:rFonts w:hint="eastAsia" w:ascii="仿宋_GB2312" w:hAnsi="仿宋" w:eastAsia="仿宋_GB2312" w:cs="仿宋"/>
          <w:color w:val="auto"/>
          <w:kern w:val="0"/>
          <w:sz w:val="32"/>
          <w:szCs w:val="32"/>
          <w:lang w:bidi="ar"/>
        </w:rPr>
        <w:t xml:space="preserve">         联系电话：</w:t>
      </w:r>
      <w:r>
        <w:rPr>
          <w:rFonts w:hint="eastAsia" w:ascii="仿宋_GB2312" w:hAnsi="仿宋" w:eastAsia="仿宋_GB2312" w:cs="仿宋"/>
          <w:color w:val="auto"/>
          <w:kern w:val="0"/>
          <w:sz w:val="32"/>
          <w:szCs w:val="32"/>
          <w:lang w:val="en-US" w:eastAsia="zh-CN" w:bidi="ar"/>
        </w:rPr>
        <w:t>18510383788</w:t>
      </w:r>
    </w:p>
    <w:p w14:paraId="7144C7DD">
      <w:pPr>
        <w:widowControl/>
        <w:spacing w:line="600" w:lineRule="exact"/>
        <w:ind w:firstLine="643" w:firstLineChars="200"/>
        <w:jc w:val="left"/>
        <w:rPr>
          <w:rFonts w:hint="eastAsia" w:ascii="仿宋_GB2312" w:hAnsi="仿宋" w:eastAsia="仿宋_GB2312" w:cs="仿宋"/>
          <w:b/>
          <w:bCs/>
          <w:color w:val="auto"/>
          <w:kern w:val="0"/>
          <w:sz w:val="32"/>
          <w:szCs w:val="32"/>
          <w:lang w:bidi="ar"/>
        </w:rPr>
      </w:pPr>
    </w:p>
    <w:p w14:paraId="25A16B13">
      <w:pPr>
        <w:widowControl/>
        <w:spacing w:line="600" w:lineRule="exact"/>
        <w:ind w:firstLine="723" w:firstLineChars="200"/>
        <w:jc w:val="center"/>
        <w:rPr>
          <w:rFonts w:hint="eastAsia" w:ascii="仿宋_GB2312" w:hAnsi="仿宋" w:eastAsia="仿宋_GB2312" w:cs="仿宋"/>
          <w:color w:val="auto"/>
          <w:kern w:val="0"/>
          <w:sz w:val="32"/>
          <w:szCs w:val="32"/>
          <w:lang w:bidi="ar"/>
        </w:rPr>
      </w:pPr>
      <w:r>
        <w:rPr>
          <w:rFonts w:hint="eastAsia" w:ascii="仿宋_GB2312" w:hAnsi="仿宋" w:eastAsia="仿宋_GB2312" w:cs="仿宋"/>
          <w:b/>
          <w:bCs/>
          <w:color w:val="auto"/>
          <w:kern w:val="0"/>
          <w:sz w:val="36"/>
          <w:szCs w:val="32"/>
          <w:lang w:bidi="ar"/>
        </w:rPr>
        <w:t>第六部分 部门预算公开表</w:t>
      </w:r>
    </w:p>
    <w:p w14:paraId="3C8D8E16">
      <w:pPr>
        <w:widowControl/>
        <w:spacing w:line="600" w:lineRule="exact"/>
        <w:ind w:firstLine="640" w:firstLineChars="200"/>
        <w:jc w:val="left"/>
        <w:rPr>
          <w:rFonts w:hint="eastAsia" w:ascii="仿宋_GB2312" w:eastAsia="仿宋_GB2312"/>
          <w:color w:val="auto"/>
          <w:sz w:val="32"/>
          <w:szCs w:val="32"/>
        </w:rPr>
      </w:pPr>
      <w:r>
        <w:rPr>
          <w:rFonts w:hint="eastAsia" w:ascii="仿宋_GB2312" w:hAnsi="仿宋" w:eastAsia="仿宋_GB2312" w:cs="仿宋"/>
          <w:color w:val="auto"/>
          <w:kern w:val="0"/>
          <w:sz w:val="32"/>
          <w:szCs w:val="32"/>
          <w:lang w:bidi="ar"/>
        </w:rPr>
        <w:t>附表：</w:t>
      </w:r>
    </w:p>
    <w:p w14:paraId="4A1D7C6C">
      <w:pPr>
        <w:widowControl/>
        <w:spacing w:line="600" w:lineRule="exact"/>
        <w:ind w:firstLine="640" w:firstLineChars="200"/>
        <w:jc w:val="left"/>
        <w:rPr>
          <w:rFonts w:hint="eastAsia" w:ascii="仿宋_GB2312" w:eastAsia="仿宋_GB2312"/>
          <w:color w:val="auto"/>
          <w:sz w:val="32"/>
          <w:szCs w:val="32"/>
        </w:rPr>
      </w:pPr>
      <w:r>
        <w:rPr>
          <w:rFonts w:hint="eastAsia" w:ascii="仿宋_GB2312" w:hAnsi="仿宋" w:eastAsia="仿宋_GB2312" w:cs="仿宋"/>
          <w:color w:val="auto"/>
          <w:kern w:val="0"/>
          <w:sz w:val="32"/>
          <w:szCs w:val="32"/>
          <w:lang w:bidi="ar"/>
        </w:rPr>
        <w:t>部门预算公开表</w:t>
      </w:r>
    </w:p>
    <w:sectPr>
      <w:pgSz w:w="11906" w:h="16838"/>
      <w:pgMar w:top="1701" w:right="1531" w:bottom="170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3FA6D83-8A98-4EDE-BD21-1C62165D0661}"/>
  </w:font>
  <w:font w:name="Courier New">
    <w:panose1 w:val="02070309020205020404"/>
    <w:charset w:val="01"/>
    <w:family w:val="modern"/>
    <w:pitch w:val="default"/>
    <w:sig w:usb0="E0002EFF" w:usb1="C0007843" w:usb2="00000009" w:usb3="00000000" w:csb0="400001FF" w:csb1="FFFF0000"/>
    <w:embedRegular r:id="rId2" w:fontKey="{071EDAC2-F49C-4181-B8EA-1294E7560E93}"/>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embedRegular r:id="rId3" w:fontKey="{F2464E26-C41B-4C47-A68D-458AF3577490}"/>
  </w:font>
  <w:font w:name="仿宋">
    <w:panose1 w:val="02010609060101010101"/>
    <w:charset w:val="86"/>
    <w:family w:val="modern"/>
    <w:pitch w:val="default"/>
    <w:sig w:usb0="800002BF" w:usb1="38CF7CFA" w:usb2="00000016" w:usb3="00000000" w:csb0="00040001" w:csb1="00000000"/>
    <w:embedRegular r:id="rId4" w:fontKey="{0637556F-FE0F-4E17-9E67-890BB33A60CC}"/>
  </w:font>
  <w:font w:name="方正小标宋简体">
    <w:panose1 w:val="03000509000000000000"/>
    <w:charset w:val="86"/>
    <w:family w:val="script"/>
    <w:pitch w:val="default"/>
    <w:sig w:usb0="00000001" w:usb1="080E0000" w:usb2="00000000" w:usb3="00000000" w:csb0="00040000" w:csb1="00000000"/>
    <w:embedRegular r:id="rId5" w:fontKey="{CD80D9F6-C6CF-4666-BF20-A579EAACD13A}"/>
  </w:font>
  <w:font w:name="仿宋_GB2312">
    <w:panose1 w:val="02010609030101010101"/>
    <w:charset w:val="86"/>
    <w:family w:val="auto"/>
    <w:pitch w:val="default"/>
    <w:sig w:usb0="00000001" w:usb1="080E0000" w:usb2="00000000" w:usb3="00000000" w:csb0="00040000" w:csb1="00000000"/>
    <w:embedRegular r:id="rId6" w:fontKey="{3F4422C6-F37E-40DF-85BC-12200EA4A7E3}"/>
  </w:font>
  <w:font w:name="楷体_GB2312">
    <w:panose1 w:val="02010609030101010101"/>
    <w:charset w:val="86"/>
    <w:family w:val="modern"/>
    <w:pitch w:val="default"/>
    <w:sig w:usb0="00000001" w:usb1="080E0000" w:usb2="00000000" w:usb3="00000000" w:csb0="00040000" w:csb1="00000000"/>
    <w:embedRegular r:id="rId7" w:fontKey="{52AE40E3-3F0A-44B2-9BDA-B64EA08FD5C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2A26AB"/>
    <w:multiLevelType w:val="singleLevel"/>
    <w:tmpl w:val="C12A26AB"/>
    <w:lvl w:ilvl="0" w:tentative="0">
      <w:start w:val="1"/>
      <w:numFmt w:val="decimal"/>
      <w:suff w:val="nothing"/>
      <w:lvlText w:val="%1．"/>
      <w:lvlJc w:val="left"/>
    </w:lvl>
  </w:abstractNum>
  <w:abstractNum w:abstractNumId="1">
    <w:nsid w:val="31C33648"/>
    <w:multiLevelType w:val="singleLevel"/>
    <w:tmpl w:val="31C33648"/>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iOTgxNjFkMDM5YWQzZWM1YzAzMTczNjJmODA3NWQifQ=="/>
  </w:docVars>
  <w:rsids>
    <w:rsidRoot w:val="0010467F"/>
    <w:rsid w:val="000554C8"/>
    <w:rsid w:val="000D13D3"/>
    <w:rsid w:val="0010467F"/>
    <w:rsid w:val="002A164D"/>
    <w:rsid w:val="00404F83"/>
    <w:rsid w:val="004309F5"/>
    <w:rsid w:val="0050101C"/>
    <w:rsid w:val="005A50DA"/>
    <w:rsid w:val="00634FFB"/>
    <w:rsid w:val="00686370"/>
    <w:rsid w:val="007F247E"/>
    <w:rsid w:val="008F2CF1"/>
    <w:rsid w:val="00A566D5"/>
    <w:rsid w:val="00AD3B0B"/>
    <w:rsid w:val="00DB6190"/>
    <w:rsid w:val="00EC2808"/>
    <w:rsid w:val="00F26DA1"/>
    <w:rsid w:val="00FC1842"/>
    <w:rsid w:val="028A20C6"/>
    <w:rsid w:val="02C869DC"/>
    <w:rsid w:val="03457848"/>
    <w:rsid w:val="03A54938"/>
    <w:rsid w:val="03AE4A6E"/>
    <w:rsid w:val="03DC3A44"/>
    <w:rsid w:val="03E56DE9"/>
    <w:rsid w:val="03FB4A98"/>
    <w:rsid w:val="04D10E89"/>
    <w:rsid w:val="056E7051"/>
    <w:rsid w:val="0575419C"/>
    <w:rsid w:val="05D215EF"/>
    <w:rsid w:val="06022D24"/>
    <w:rsid w:val="061D502E"/>
    <w:rsid w:val="062A4F87"/>
    <w:rsid w:val="063E36EA"/>
    <w:rsid w:val="0AC96805"/>
    <w:rsid w:val="0C25691C"/>
    <w:rsid w:val="0C6B7C04"/>
    <w:rsid w:val="0D944C9B"/>
    <w:rsid w:val="0DE07682"/>
    <w:rsid w:val="0E401CE0"/>
    <w:rsid w:val="0E5928AD"/>
    <w:rsid w:val="0E6D0F0A"/>
    <w:rsid w:val="0E7046E0"/>
    <w:rsid w:val="0EED1247"/>
    <w:rsid w:val="0FCB3337"/>
    <w:rsid w:val="10552A54"/>
    <w:rsid w:val="10BA6E74"/>
    <w:rsid w:val="11651BDC"/>
    <w:rsid w:val="11E26F91"/>
    <w:rsid w:val="122512A7"/>
    <w:rsid w:val="13234B50"/>
    <w:rsid w:val="13E250F3"/>
    <w:rsid w:val="141A23D2"/>
    <w:rsid w:val="15512530"/>
    <w:rsid w:val="156F12B5"/>
    <w:rsid w:val="15E7217E"/>
    <w:rsid w:val="162643BD"/>
    <w:rsid w:val="165322D8"/>
    <w:rsid w:val="166149F5"/>
    <w:rsid w:val="170432A2"/>
    <w:rsid w:val="17451C21"/>
    <w:rsid w:val="17D336D0"/>
    <w:rsid w:val="18117D01"/>
    <w:rsid w:val="18533AED"/>
    <w:rsid w:val="1979601D"/>
    <w:rsid w:val="19FE219C"/>
    <w:rsid w:val="1D994CD6"/>
    <w:rsid w:val="1E3429EF"/>
    <w:rsid w:val="1E5C5F4C"/>
    <w:rsid w:val="1EC71AB5"/>
    <w:rsid w:val="1ECF42FE"/>
    <w:rsid w:val="1F2D5323"/>
    <w:rsid w:val="1F437682"/>
    <w:rsid w:val="20785273"/>
    <w:rsid w:val="208562DE"/>
    <w:rsid w:val="215F5FD5"/>
    <w:rsid w:val="21FD5187"/>
    <w:rsid w:val="25921DA6"/>
    <w:rsid w:val="26355BC8"/>
    <w:rsid w:val="26DB434F"/>
    <w:rsid w:val="26F61189"/>
    <w:rsid w:val="27887EEA"/>
    <w:rsid w:val="27EB411E"/>
    <w:rsid w:val="283A50A6"/>
    <w:rsid w:val="29572EEB"/>
    <w:rsid w:val="2A3932B8"/>
    <w:rsid w:val="2B5362EC"/>
    <w:rsid w:val="2BA744FB"/>
    <w:rsid w:val="2BB0185C"/>
    <w:rsid w:val="2BFA0DD4"/>
    <w:rsid w:val="2C960AEF"/>
    <w:rsid w:val="2D485B6F"/>
    <w:rsid w:val="2D850B71"/>
    <w:rsid w:val="2E3D769E"/>
    <w:rsid w:val="2EF44200"/>
    <w:rsid w:val="2FD47B8E"/>
    <w:rsid w:val="2FDC400F"/>
    <w:rsid w:val="31BB2DB3"/>
    <w:rsid w:val="32857DC7"/>
    <w:rsid w:val="342015F4"/>
    <w:rsid w:val="3436578D"/>
    <w:rsid w:val="346C6811"/>
    <w:rsid w:val="34E24AFB"/>
    <w:rsid w:val="35254F8D"/>
    <w:rsid w:val="358636D8"/>
    <w:rsid w:val="359C7C06"/>
    <w:rsid w:val="35CA4FB5"/>
    <w:rsid w:val="38340B9F"/>
    <w:rsid w:val="391D7DB8"/>
    <w:rsid w:val="393856DB"/>
    <w:rsid w:val="395A3D65"/>
    <w:rsid w:val="39866B64"/>
    <w:rsid w:val="3A1244B5"/>
    <w:rsid w:val="3A192D6D"/>
    <w:rsid w:val="3B514118"/>
    <w:rsid w:val="3DEC0798"/>
    <w:rsid w:val="3F330806"/>
    <w:rsid w:val="3F70368C"/>
    <w:rsid w:val="4077259B"/>
    <w:rsid w:val="40D52042"/>
    <w:rsid w:val="40E03BB7"/>
    <w:rsid w:val="4121045B"/>
    <w:rsid w:val="4121568C"/>
    <w:rsid w:val="42D444E7"/>
    <w:rsid w:val="42FD7B3B"/>
    <w:rsid w:val="444C3D3F"/>
    <w:rsid w:val="45A860A2"/>
    <w:rsid w:val="46163B90"/>
    <w:rsid w:val="46A241A8"/>
    <w:rsid w:val="46F87D23"/>
    <w:rsid w:val="4864183A"/>
    <w:rsid w:val="48B23A9D"/>
    <w:rsid w:val="4A281292"/>
    <w:rsid w:val="4AFD5D93"/>
    <w:rsid w:val="4B3519D1"/>
    <w:rsid w:val="4B712846"/>
    <w:rsid w:val="4B843A37"/>
    <w:rsid w:val="4D176431"/>
    <w:rsid w:val="4DEC71DA"/>
    <w:rsid w:val="4E4A12EF"/>
    <w:rsid w:val="4E5E3B4D"/>
    <w:rsid w:val="4F39358C"/>
    <w:rsid w:val="50877939"/>
    <w:rsid w:val="50BD378A"/>
    <w:rsid w:val="5149784B"/>
    <w:rsid w:val="528648C0"/>
    <w:rsid w:val="532C36B9"/>
    <w:rsid w:val="547A0454"/>
    <w:rsid w:val="5483555B"/>
    <w:rsid w:val="54E56DB8"/>
    <w:rsid w:val="55215F2B"/>
    <w:rsid w:val="578D7812"/>
    <w:rsid w:val="58CF5213"/>
    <w:rsid w:val="58DD6A1A"/>
    <w:rsid w:val="5A15334E"/>
    <w:rsid w:val="5AA33237"/>
    <w:rsid w:val="5B144406"/>
    <w:rsid w:val="5BCF4F94"/>
    <w:rsid w:val="5BE01ECB"/>
    <w:rsid w:val="5F920624"/>
    <w:rsid w:val="603C2321"/>
    <w:rsid w:val="60A4186A"/>
    <w:rsid w:val="62DD6B64"/>
    <w:rsid w:val="62E33669"/>
    <w:rsid w:val="631246CE"/>
    <w:rsid w:val="632D4A46"/>
    <w:rsid w:val="63436839"/>
    <w:rsid w:val="639056AE"/>
    <w:rsid w:val="6421269A"/>
    <w:rsid w:val="642D54E3"/>
    <w:rsid w:val="643E00CD"/>
    <w:rsid w:val="64D239FA"/>
    <w:rsid w:val="656D646C"/>
    <w:rsid w:val="66552ACF"/>
    <w:rsid w:val="66956903"/>
    <w:rsid w:val="66F2031E"/>
    <w:rsid w:val="679B5E04"/>
    <w:rsid w:val="697A5482"/>
    <w:rsid w:val="697F233D"/>
    <w:rsid w:val="6B296AAC"/>
    <w:rsid w:val="6BB9765C"/>
    <w:rsid w:val="6C4B3FAF"/>
    <w:rsid w:val="6CD73313"/>
    <w:rsid w:val="6E970F21"/>
    <w:rsid w:val="6ECF6CBD"/>
    <w:rsid w:val="712E63F7"/>
    <w:rsid w:val="71A812B9"/>
    <w:rsid w:val="733B199F"/>
    <w:rsid w:val="737F118B"/>
    <w:rsid w:val="73933020"/>
    <w:rsid w:val="74806F69"/>
    <w:rsid w:val="76076AA2"/>
    <w:rsid w:val="767A36FE"/>
    <w:rsid w:val="76CC46E8"/>
    <w:rsid w:val="770B3462"/>
    <w:rsid w:val="776408DE"/>
    <w:rsid w:val="77B86A77"/>
    <w:rsid w:val="77C701C7"/>
    <w:rsid w:val="77EB5041"/>
    <w:rsid w:val="78E7170A"/>
    <w:rsid w:val="795443EC"/>
    <w:rsid w:val="79A31DC5"/>
    <w:rsid w:val="7A6602A7"/>
    <w:rsid w:val="7A733303"/>
    <w:rsid w:val="7B3B008E"/>
    <w:rsid w:val="7B9D2AF7"/>
    <w:rsid w:val="7D4059B8"/>
    <w:rsid w:val="7E4D058A"/>
    <w:rsid w:val="7F61502E"/>
    <w:rsid w:val="7F774E36"/>
    <w:rsid w:val="7FE900B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link w:val="12"/>
    <w:unhideWhenUsed/>
    <w:qFormat/>
    <w:uiPriority w:val="0"/>
    <w:pPr>
      <w:widowControl/>
      <w:spacing w:before="154" w:after="240"/>
      <w:ind w:left="211"/>
      <w:outlineLvl w:val="1"/>
    </w:pPr>
    <w:rPr>
      <w:rFonts w:ascii="楷体" w:hAnsi="楷体" w:eastAsia="楷体" w:cs="楷体"/>
      <w:b/>
      <w:bCs/>
      <w:kern w:val="0"/>
      <w:sz w:val="32"/>
      <w:szCs w:val="32"/>
      <w:lang w:val="zh-CN" w:bidi="zh-CN"/>
    </w:rPr>
  </w:style>
  <w:style w:type="character" w:default="1" w:styleId="11">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Body Text First Indent 2"/>
    <w:basedOn w:val="3"/>
    <w:qFormat/>
    <w:uiPriority w:val="0"/>
    <w:pPr>
      <w:spacing w:before="0" w:beforeAutospacing="0" w:after="120" w:afterLines="0" w:afterAutospacing="0"/>
      <w:ind w:left="420" w:leftChars="200" w:right="0" w:firstLine="420"/>
      <w:jc w:val="left"/>
    </w:pPr>
    <w:rPr>
      <w:rFonts w:hint="eastAsia" w:ascii="宋体" w:hAnsi="宋体" w:eastAsia="宋体" w:cs="宋体"/>
      <w:kern w:val="0"/>
      <w:sz w:val="24"/>
      <w:szCs w:val="24"/>
      <w:lang w:val="en-US" w:eastAsia="zh-CN" w:bidi="ar"/>
    </w:rPr>
  </w:style>
  <w:style w:type="paragraph" w:styleId="3">
    <w:name w:val="Body Text Indent"/>
    <w:basedOn w:val="1"/>
    <w:qFormat/>
    <w:uiPriority w:val="0"/>
    <w:pPr>
      <w:spacing w:before="0" w:beforeAutospacing="0" w:after="120" w:afterLines="0" w:afterAutospacing="0"/>
      <w:ind w:left="420" w:leftChars="200" w:right="0"/>
      <w:jc w:val="left"/>
    </w:pPr>
    <w:rPr>
      <w:rFonts w:hint="eastAsia" w:ascii="宋体" w:hAnsi="宋体" w:eastAsia="宋体" w:cs="宋体"/>
      <w:kern w:val="0"/>
      <w:sz w:val="24"/>
      <w:szCs w:val="24"/>
      <w:lang w:val="en-US" w:eastAsia="zh-CN" w:bidi="ar"/>
    </w:rPr>
  </w:style>
  <w:style w:type="paragraph" w:styleId="5">
    <w:name w:val="Body Text"/>
    <w:basedOn w:val="1"/>
    <w:link w:val="13"/>
    <w:unhideWhenUsed/>
    <w:qFormat/>
    <w:uiPriority w:val="1"/>
    <w:pPr>
      <w:spacing w:after="120"/>
    </w:p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rPr>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标题 2 Char"/>
    <w:basedOn w:val="11"/>
    <w:link w:val="4"/>
    <w:qFormat/>
    <w:uiPriority w:val="0"/>
    <w:rPr>
      <w:rFonts w:ascii="楷体" w:hAnsi="楷体" w:eastAsia="楷体" w:cs="楷体"/>
      <w:b/>
      <w:bCs/>
      <w:sz w:val="32"/>
      <w:szCs w:val="32"/>
      <w:lang w:val="zh-CN" w:bidi="zh-CN"/>
    </w:rPr>
  </w:style>
  <w:style w:type="character" w:customStyle="1" w:styleId="13">
    <w:name w:val="正文文本 Char"/>
    <w:basedOn w:val="11"/>
    <w:link w:val="5"/>
    <w:qFormat/>
    <w:uiPriority w:val="0"/>
    <w:rPr>
      <w:rFonts w:hint="eastAsia" w:ascii="仿宋" w:hAnsi="仿宋" w:eastAsia="仿宋" w:cs="仿宋"/>
      <w:sz w:val="32"/>
      <w:szCs w:val="32"/>
      <w:lang w:val="zh-CN" w:bidi="zh-CN"/>
    </w:rPr>
  </w:style>
  <w:style w:type="character" w:customStyle="1" w:styleId="14">
    <w:name w:val="页脚 Char"/>
    <w:basedOn w:val="11"/>
    <w:link w:val="6"/>
    <w:qFormat/>
    <w:uiPriority w:val="0"/>
    <w:rPr>
      <w:rFonts w:ascii="Calibri" w:hAnsi="Calibri"/>
      <w:kern w:val="2"/>
      <w:sz w:val="18"/>
      <w:szCs w:val="18"/>
    </w:rPr>
  </w:style>
  <w:style w:type="character" w:customStyle="1" w:styleId="15">
    <w:name w:val="页眉 Char"/>
    <w:basedOn w:val="11"/>
    <w:link w:val="7"/>
    <w:qFormat/>
    <w:uiPriority w:val="0"/>
    <w:rPr>
      <w:rFonts w:ascii="Calibri" w:hAnsi="Calibri"/>
      <w:kern w:val="2"/>
      <w:sz w:val="18"/>
      <w:szCs w:val="18"/>
    </w:rPr>
  </w:style>
  <w:style w:type="paragraph" w:customStyle="1" w:styleId="16">
    <w:name w:val="msolistparagraph"/>
    <w:basedOn w:val="1"/>
    <w:qFormat/>
    <w:uiPriority w:val="0"/>
    <w:pPr>
      <w:keepNext w:val="0"/>
      <w:keepLines w:val="0"/>
      <w:widowControl/>
      <w:suppressLineNumbers w:val="0"/>
      <w:spacing w:before="120" w:beforeAutospacing="0" w:after="240" w:afterAutospacing="0"/>
      <w:ind w:left="211" w:right="0" w:firstLine="640"/>
      <w:jc w:val="both"/>
    </w:pPr>
    <w:rPr>
      <w:rFonts w:hint="eastAsia" w:ascii="仿宋" w:hAnsi="仿宋" w:eastAsia="仿宋" w:cs="仿宋"/>
      <w:kern w:val="0"/>
      <w:sz w:val="22"/>
      <w:szCs w:val="22"/>
      <w:lang w:val="en-US" w:eastAsia="zh-CN" w:bidi="ar"/>
    </w:rPr>
  </w:style>
  <w:style w:type="paragraph" w:customStyle="1" w:styleId="17">
    <w:name w:val="Table Paragraph"/>
    <w:basedOn w:val="1"/>
    <w:qFormat/>
    <w:uiPriority w:val="1"/>
    <w:pPr>
      <w:widowControl/>
      <w:spacing w:before="120" w:after="240"/>
    </w:pPr>
    <w:rPr>
      <w:rFonts w:ascii="仿宋" w:hAnsi="仿宋" w:eastAsia="仿宋" w:cs="仿宋"/>
      <w:kern w:val="0"/>
      <w:sz w:val="22"/>
      <w:szCs w:val="2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41786\Desktop\2026&#39044;&#31639;&#20844;&#24320;\&#39044;&#31639;&#20844;&#24320;&#22270;&#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41786\Desktop\2026&#39044;&#31639;&#20844;&#24320;\&#39044;&#31639;&#20844;&#24320;&#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收入预算图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30.5%</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19.17%</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50.33%</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[工作簿1]Sheet1!$A$1:$A$3</c:f>
              <c:strCache>
                <c:ptCount val="3"/>
                <c:pt idx="0">
                  <c:v>一般公共预算收入</c:v>
                </c:pt>
                <c:pt idx="1">
                  <c:v>事业收入</c:v>
                </c:pt>
                <c:pt idx="2">
                  <c:v>上年结转结余的一般公共预算收入</c:v>
                </c:pt>
              </c:strCache>
            </c:strRef>
          </c:cat>
          <c:val>
            <c:numRef>
              <c:f>[工作簿1]Sheet1!$B$1:$B$3</c:f>
              <c:numCache>
                <c:formatCode>General</c:formatCode>
                <c:ptCount val="3"/>
                <c:pt idx="0">
                  <c:v>5887.04</c:v>
                </c:pt>
                <c:pt idx="1">
                  <c:v>3700</c:v>
                </c:pt>
                <c:pt idx="2">
                  <c:v>9712.7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e803a69-2723-49a4-897c-a5efa3c3bd5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支出预算图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[预算公开图表.xlsx]Sheet1!$A$22:$A$23</c:f>
              <c:strCache>
                <c:ptCount val="2"/>
                <c:pt idx="0">
                  <c:v>基本支出</c:v>
                </c:pt>
                <c:pt idx="1">
                  <c:v>项目支出</c:v>
                </c:pt>
              </c:strCache>
            </c:strRef>
          </c:cat>
          <c:val>
            <c:numRef>
              <c:f>[预算公开图表.xlsx]Sheet1!$B$22:$B$23</c:f>
              <c:numCache>
                <c:formatCode>0.00%</c:formatCode>
                <c:ptCount val="2"/>
                <c:pt idx="0">
                  <c:v>0.2805</c:v>
                </c:pt>
                <c:pt idx="1">
                  <c:v>0.7195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6374e81-4efb-4576-ad4b-076e11ffdbc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7992</Words>
  <Characters>8753</Characters>
  <Lines>55</Lines>
  <Paragraphs>15</Paragraphs>
  <TotalTime>38</TotalTime>
  <ScaleCrop>false</ScaleCrop>
  <LinksUpToDate>false</LinksUpToDate>
  <CharactersWithSpaces>8778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2023-01-09T01:51:00Z</dcterms:created>
  <dc:creator>606N</dc:creator>
  <cp:lastModifiedBy>史博文</cp:lastModifiedBy>
  <dcterms:modified xsi:type="dcterms:W3CDTF">2026-03-04T07:38:15Z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380FD7C29CA641FBB0F75A39A19153B3_13</vt:lpwstr>
  </property>
  <property fmtid="{D5CDD505-2E9C-101B-9397-08002B2CF9AE}" pid="4" name="KSOTemplateDocerSaveRecord">
    <vt:lpwstr>eyJoZGlkIjoiNjZjNjllMWZiNGQ4OWRhY2M2YTM3OWEzYWJmMjVkMWMiLCJ1c2VySWQiOiI3MTE5MDQ3ODIifQ==</vt:lpwstr>
  </property>
</Properties>
</file>